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D0D" w:rsidRDefault="003101B9">
      <w:pPr>
        <w:spacing w:before="76"/>
        <w:ind w:left="1936" w:right="1885"/>
        <w:jc w:val="center"/>
        <w:rPr>
          <w:sz w:val="36"/>
        </w:rPr>
      </w:pPr>
      <w:r>
        <w:rPr>
          <w:sz w:val="36"/>
          <w:u w:val="thick"/>
        </w:rPr>
        <w:t>****</w:t>
      </w:r>
      <w:bookmarkStart w:id="0" w:name="_GoBack"/>
      <w:bookmarkEnd w:id="0"/>
      <w:r w:rsidR="00A5528B">
        <w:rPr>
          <w:sz w:val="36"/>
          <w:u w:val="thick"/>
        </w:rPr>
        <w:t xml:space="preserve"> C.E Primary School Pupil Premium Strategy and Report</w:t>
      </w:r>
    </w:p>
    <w:p w:rsidR="00304D0D" w:rsidRDefault="00A5528B">
      <w:pPr>
        <w:pStyle w:val="Heading1"/>
        <w:spacing w:before="282"/>
      </w:pPr>
      <w:r>
        <w:rPr>
          <w:color w:val="333333"/>
          <w:u w:val="single" w:color="333333"/>
        </w:rPr>
        <w:t>Strategy</w:t>
      </w:r>
    </w:p>
    <w:p w:rsidR="00304D0D" w:rsidRDefault="00A5528B">
      <w:pPr>
        <w:pStyle w:val="BodyText"/>
        <w:spacing w:before="245" w:line="252" w:lineRule="auto"/>
        <w:ind w:left="110" w:right="219"/>
      </w:pPr>
      <w:r>
        <w:rPr>
          <w:color w:val="333333"/>
          <w:w w:val="105"/>
        </w:rPr>
        <w:t>The Pupil Premium is funding provided to schools which is additional to main school funding. It is allocated according to the number of pupils on-roll who are eligible for free school meals (FSM), a smaller amount allocated according to the number of child</w:t>
      </w:r>
      <w:r>
        <w:rPr>
          <w:color w:val="333333"/>
          <w:w w:val="105"/>
        </w:rPr>
        <w:t>ren of service families, and an allocation for each pupil who has been ‘Looked After’ (in care) for 6 months or more. In 2012, funding was extended to include pupils who have been eligible for free school meals within the past 6 years.</w:t>
      </w:r>
    </w:p>
    <w:p w:rsidR="00304D0D" w:rsidRDefault="00A5528B">
      <w:pPr>
        <w:pStyle w:val="BodyText"/>
        <w:spacing w:before="240" w:line="252" w:lineRule="auto"/>
        <w:ind w:left="110" w:right="387"/>
      </w:pPr>
      <w:r>
        <w:rPr>
          <w:color w:val="333333"/>
          <w:w w:val="105"/>
        </w:rPr>
        <w:t>It is for schools to</w:t>
      </w:r>
      <w:r>
        <w:rPr>
          <w:color w:val="333333"/>
          <w:w w:val="105"/>
        </w:rPr>
        <w:t xml:space="preserve"> decide how the Pupil Premium is spent, as they are best placed to assess what additional provision should be made for the individual pupils. However, schools are accountable for how they have </w:t>
      </w:r>
      <w:proofErr w:type="gramStart"/>
      <w:r>
        <w:rPr>
          <w:color w:val="333333"/>
          <w:w w:val="105"/>
        </w:rPr>
        <w:t>use</w:t>
      </w:r>
      <w:proofErr w:type="gramEnd"/>
      <w:r>
        <w:rPr>
          <w:color w:val="333333"/>
          <w:w w:val="105"/>
        </w:rPr>
        <w:t xml:space="preserve"> this additional funding to support pupils from low-income f</w:t>
      </w:r>
      <w:r>
        <w:rPr>
          <w:color w:val="333333"/>
          <w:w w:val="105"/>
        </w:rPr>
        <w:t xml:space="preserve">amilies. From September 2012, schools have had to publish this information on the school website. Please see below for information regarding how the pupil premium was spent in the last financial year and the impact of this funding on pupils achievement at </w:t>
      </w:r>
      <w:r>
        <w:rPr>
          <w:color w:val="333333"/>
          <w:w w:val="105"/>
        </w:rPr>
        <w:t xml:space="preserve">school. The Department of Education has created a document </w:t>
      </w:r>
      <w:r>
        <w:rPr>
          <w:b/>
          <w:color w:val="008000"/>
          <w:w w:val="105"/>
          <w:u w:val="single" w:color="008000"/>
        </w:rPr>
        <w:t>Pupil Premium - what you need to know</w:t>
      </w:r>
      <w:r>
        <w:rPr>
          <w:b/>
          <w:color w:val="008000"/>
          <w:w w:val="105"/>
        </w:rPr>
        <w:t xml:space="preserve"> </w:t>
      </w:r>
      <w:r>
        <w:rPr>
          <w:color w:val="333333"/>
          <w:w w:val="105"/>
        </w:rPr>
        <w:t>which expands on the purpose of the pupil premium and the key facts.</w:t>
      </w:r>
    </w:p>
    <w:p w:rsidR="00304D0D" w:rsidRDefault="00304D0D">
      <w:pPr>
        <w:pStyle w:val="BodyText"/>
        <w:spacing w:before="4"/>
        <w:rPr>
          <w:sz w:val="13"/>
        </w:rPr>
      </w:pPr>
    </w:p>
    <w:p w:rsidR="00304D0D" w:rsidRDefault="00A5528B">
      <w:pPr>
        <w:pStyle w:val="BodyText"/>
        <w:spacing w:before="108" w:line="252" w:lineRule="auto"/>
        <w:ind w:left="110" w:right="460"/>
      </w:pPr>
      <w:r>
        <w:rPr>
          <w:w w:val="105"/>
        </w:rPr>
        <w:t xml:space="preserve">At </w:t>
      </w:r>
      <w:r w:rsidR="003101B9">
        <w:rPr>
          <w:w w:val="105"/>
        </w:rPr>
        <w:t>*****</w:t>
      </w:r>
      <w:r>
        <w:rPr>
          <w:w w:val="105"/>
        </w:rPr>
        <w:t xml:space="preserve"> Primary we have high aspirations for all our children and believe that no ch</w:t>
      </w:r>
      <w:r>
        <w:rPr>
          <w:w w:val="105"/>
        </w:rPr>
        <w:t xml:space="preserve">ild should be left behind. We aim to develop a thirst for knowledge, a commitment to learning and to give every child in our school every chance to </w:t>
      </w:r>
      <w:proofErr w:type="spellStart"/>
      <w:r>
        <w:rPr>
          <w:w w:val="105"/>
        </w:rPr>
        <w:t>realise</w:t>
      </w:r>
      <w:proofErr w:type="spellEnd"/>
      <w:r>
        <w:rPr>
          <w:w w:val="105"/>
        </w:rPr>
        <w:t xml:space="preserve"> their potential.</w:t>
      </w:r>
    </w:p>
    <w:p w:rsidR="00304D0D" w:rsidRDefault="00A5528B">
      <w:pPr>
        <w:pStyle w:val="BodyText"/>
        <w:spacing w:before="240" w:line="252" w:lineRule="auto"/>
        <w:ind w:left="110" w:right="83"/>
      </w:pPr>
      <w:r>
        <w:rPr>
          <w:w w:val="105"/>
        </w:rPr>
        <w:t>We are a small rural school of 109 pupils and for the year 2016-17 approximately 5.</w:t>
      </w:r>
      <w:r>
        <w:rPr>
          <w:w w:val="105"/>
        </w:rPr>
        <w:t>5% of our pupils were in receipt of the Pupil Premium Grant. This is well below national average.</w:t>
      </w:r>
    </w:p>
    <w:p w:rsidR="00304D0D" w:rsidRDefault="00A5528B">
      <w:pPr>
        <w:pStyle w:val="BodyText"/>
        <w:spacing w:before="240" w:line="252" w:lineRule="auto"/>
        <w:ind w:left="110" w:right="280"/>
      </w:pPr>
      <w:r>
        <w:rPr>
          <w:color w:val="333333"/>
          <w:w w:val="105"/>
        </w:rPr>
        <w:t>Although our pupil premium funding is not a major proportion of our budget, it is a significant amount of money and we are determined to ensure that it is use</w:t>
      </w:r>
      <w:r>
        <w:rPr>
          <w:color w:val="333333"/>
          <w:w w:val="105"/>
        </w:rPr>
        <w:t>d to its best effect. With this in mind we research the best ways to use this grant and have generally focused on interventions which have been shown to have particular impact e.g. work of the Sutton Trust.</w:t>
      </w:r>
    </w:p>
    <w:p w:rsidR="00304D0D" w:rsidRDefault="00A5528B">
      <w:pPr>
        <w:pStyle w:val="BodyText"/>
        <w:spacing w:before="240"/>
        <w:ind w:left="110"/>
      </w:pPr>
      <w:r>
        <w:rPr>
          <w:color w:val="333333"/>
          <w:w w:val="105"/>
          <w:u w:val="single" w:color="333333"/>
        </w:rPr>
        <w:t>Barriers to Learning</w:t>
      </w:r>
    </w:p>
    <w:p w:rsidR="00304D0D" w:rsidRDefault="00304D0D">
      <w:pPr>
        <w:pStyle w:val="BodyText"/>
        <w:spacing w:before="3"/>
        <w:rPr>
          <w:sz w:val="18"/>
        </w:rPr>
      </w:pPr>
    </w:p>
    <w:p w:rsidR="00304D0D" w:rsidRDefault="00A5528B">
      <w:pPr>
        <w:pStyle w:val="BodyText"/>
        <w:spacing w:line="252" w:lineRule="auto"/>
        <w:ind w:left="110" w:right="333"/>
      </w:pPr>
      <w:r>
        <w:rPr>
          <w:color w:val="333333"/>
          <w:w w:val="105"/>
        </w:rPr>
        <w:t>When making decisions about</w:t>
      </w:r>
      <w:r>
        <w:rPr>
          <w:color w:val="333333"/>
          <w:w w:val="105"/>
        </w:rPr>
        <w:t xml:space="preserve"> using the grant we look at common barriers to learning such as support at home, language and communication skills, social and emotional aspects of learning including confidence, attendance and punctuality issues. Complex family situations may sometimes pr</w:t>
      </w:r>
      <w:r>
        <w:rPr>
          <w:color w:val="333333"/>
          <w:w w:val="105"/>
        </w:rPr>
        <w:t>event children from flourishing and can present as another significant barrier to learning.</w:t>
      </w:r>
    </w:p>
    <w:p w:rsidR="00304D0D" w:rsidRDefault="00A5528B">
      <w:pPr>
        <w:pStyle w:val="BodyText"/>
        <w:spacing w:before="240" w:line="252" w:lineRule="auto"/>
        <w:ind w:left="110" w:right="564"/>
      </w:pPr>
      <w:r>
        <w:rPr>
          <w:color w:val="333333"/>
          <w:w w:val="105"/>
        </w:rPr>
        <w:t xml:space="preserve">Our main objective in deciding how to use the Pupil Premium Grant is to ensure that the gap between groups of pupils is narrowed and we aim to ensure that targeted </w:t>
      </w:r>
      <w:r>
        <w:rPr>
          <w:color w:val="333333"/>
          <w:w w:val="105"/>
        </w:rPr>
        <w:t>interventions help remove barriers to learning and progress.</w:t>
      </w:r>
    </w:p>
    <w:p w:rsidR="00304D0D" w:rsidRDefault="00304D0D">
      <w:pPr>
        <w:spacing w:line="252" w:lineRule="auto"/>
        <w:sectPr w:rsidR="00304D0D">
          <w:footerReference w:type="default" r:id="rId8"/>
          <w:type w:val="continuous"/>
          <w:pgSz w:w="16840" w:h="11910" w:orient="landscape"/>
          <w:pgMar w:top="1060" w:right="1060" w:bottom="840" w:left="1040" w:header="720" w:footer="657" w:gutter="0"/>
          <w:cols w:space="720"/>
        </w:sectPr>
      </w:pPr>
    </w:p>
    <w:p w:rsidR="00304D0D" w:rsidRDefault="00304D0D">
      <w:pPr>
        <w:pStyle w:val="BodyText"/>
        <w:rPr>
          <w:sz w:val="28"/>
        </w:rPr>
      </w:pPr>
    </w:p>
    <w:p w:rsidR="00304D0D" w:rsidRDefault="00304D0D">
      <w:pPr>
        <w:pStyle w:val="BodyText"/>
        <w:rPr>
          <w:sz w:val="28"/>
        </w:rPr>
      </w:pPr>
    </w:p>
    <w:p w:rsidR="00304D0D" w:rsidRDefault="00304D0D">
      <w:pPr>
        <w:pStyle w:val="BodyText"/>
        <w:spacing w:before="1"/>
        <w:rPr>
          <w:sz w:val="33"/>
        </w:rPr>
      </w:pPr>
    </w:p>
    <w:p w:rsidR="00304D0D" w:rsidRDefault="00A5528B">
      <w:pPr>
        <w:pStyle w:val="ListParagraph"/>
        <w:numPr>
          <w:ilvl w:val="0"/>
          <w:numId w:val="1"/>
        </w:numPr>
        <w:tabs>
          <w:tab w:val="left" w:pos="710"/>
          <w:tab w:val="left" w:pos="711"/>
        </w:tabs>
        <w:rPr>
          <w:sz w:val="20"/>
        </w:rPr>
      </w:pPr>
      <w:proofErr w:type="gramStart"/>
      <w:r>
        <w:rPr>
          <w:color w:val="333333"/>
          <w:w w:val="105"/>
          <w:sz w:val="20"/>
        </w:rPr>
        <w:t>Staff believe</w:t>
      </w:r>
      <w:proofErr w:type="gramEnd"/>
      <w:r>
        <w:rPr>
          <w:color w:val="333333"/>
          <w:w w:val="105"/>
          <w:sz w:val="20"/>
        </w:rPr>
        <w:t xml:space="preserve"> that all children can</w:t>
      </w:r>
      <w:r>
        <w:rPr>
          <w:color w:val="333333"/>
          <w:spacing w:val="-28"/>
          <w:w w:val="105"/>
          <w:sz w:val="20"/>
        </w:rPr>
        <w:t xml:space="preserve"> </w:t>
      </w:r>
      <w:r>
        <w:rPr>
          <w:color w:val="333333"/>
          <w:w w:val="105"/>
          <w:sz w:val="20"/>
        </w:rPr>
        <w:t>succeed.</w:t>
      </w:r>
    </w:p>
    <w:p w:rsidR="00304D0D" w:rsidRDefault="00A5528B">
      <w:pPr>
        <w:pStyle w:val="Heading2"/>
        <w:ind w:left="331" w:right="5157"/>
      </w:pPr>
      <w:r>
        <w:rPr>
          <w:b w:val="0"/>
        </w:rPr>
        <w:br w:type="column"/>
      </w:r>
      <w:r>
        <w:rPr>
          <w:color w:val="333333"/>
        </w:rPr>
        <w:lastRenderedPageBreak/>
        <w:t>Key Principles</w:t>
      </w:r>
    </w:p>
    <w:p w:rsidR="00304D0D" w:rsidRDefault="00A5528B">
      <w:pPr>
        <w:pStyle w:val="Heading3"/>
        <w:spacing w:before="247"/>
        <w:ind w:left="331" w:right="5158"/>
      </w:pPr>
      <w:r>
        <w:rPr>
          <w:color w:val="333333"/>
          <w:w w:val="105"/>
        </w:rPr>
        <w:t>Building belief and a “can do” attitude</w:t>
      </w:r>
    </w:p>
    <w:p w:rsidR="00304D0D" w:rsidRDefault="00304D0D">
      <w:pPr>
        <w:sectPr w:rsidR="00304D0D">
          <w:pgSz w:w="16840" w:h="11910" w:orient="landscape"/>
          <w:pgMar w:top="1060" w:right="1260" w:bottom="900" w:left="1040" w:header="0" w:footer="657" w:gutter="0"/>
          <w:cols w:num="2" w:space="720" w:equalWidth="0">
            <w:col w:w="4941" w:space="139"/>
            <w:col w:w="9460"/>
          </w:cols>
        </w:sectPr>
      </w:pPr>
    </w:p>
    <w:p w:rsidR="00304D0D" w:rsidRDefault="00A5528B">
      <w:pPr>
        <w:pStyle w:val="ListParagraph"/>
        <w:numPr>
          <w:ilvl w:val="0"/>
          <w:numId w:val="1"/>
        </w:numPr>
        <w:tabs>
          <w:tab w:val="left" w:pos="710"/>
          <w:tab w:val="left" w:pos="711"/>
        </w:tabs>
        <w:spacing w:before="85"/>
        <w:rPr>
          <w:sz w:val="20"/>
        </w:rPr>
      </w:pPr>
      <w:r>
        <w:rPr>
          <w:color w:val="333333"/>
          <w:w w:val="105"/>
          <w:sz w:val="20"/>
        </w:rPr>
        <w:lastRenderedPageBreak/>
        <w:t>We celebrate individual strengths and have high expectations for all</w:t>
      </w:r>
      <w:r>
        <w:rPr>
          <w:color w:val="333333"/>
          <w:spacing w:val="-38"/>
          <w:w w:val="105"/>
          <w:sz w:val="20"/>
        </w:rPr>
        <w:t xml:space="preserve"> </w:t>
      </w:r>
      <w:r>
        <w:rPr>
          <w:color w:val="333333"/>
          <w:w w:val="105"/>
          <w:sz w:val="20"/>
        </w:rPr>
        <w:t>children.</w:t>
      </w:r>
    </w:p>
    <w:p w:rsidR="00304D0D" w:rsidRDefault="00A5528B">
      <w:pPr>
        <w:pStyle w:val="ListParagraph"/>
        <w:numPr>
          <w:ilvl w:val="0"/>
          <w:numId w:val="1"/>
        </w:numPr>
        <w:tabs>
          <w:tab w:val="left" w:pos="710"/>
          <w:tab w:val="left" w:pos="711"/>
        </w:tabs>
        <w:spacing w:before="85"/>
        <w:rPr>
          <w:sz w:val="20"/>
        </w:rPr>
      </w:pPr>
      <w:r>
        <w:rPr>
          <w:color w:val="333333"/>
          <w:w w:val="105"/>
          <w:sz w:val="20"/>
        </w:rPr>
        <w:t>The</w:t>
      </w:r>
      <w:r>
        <w:rPr>
          <w:color w:val="333333"/>
          <w:spacing w:val="-5"/>
          <w:w w:val="105"/>
          <w:sz w:val="20"/>
        </w:rPr>
        <w:t xml:space="preserve"> </w:t>
      </w:r>
      <w:r>
        <w:rPr>
          <w:color w:val="333333"/>
          <w:w w:val="105"/>
          <w:sz w:val="20"/>
        </w:rPr>
        <w:t>school</w:t>
      </w:r>
      <w:r>
        <w:rPr>
          <w:color w:val="333333"/>
          <w:spacing w:val="-6"/>
          <w:w w:val="105"/>
          <w:sz w:val="20"/>
        </w:rPr>
        <w:t xml:space="preserve"> </w:t>
      </w:r>
      <w:r>
        <w:rPr>
          <w:color w:val="333333"/>
          <w:w w:val="105"/>
          <w:sz w:val="20"/>
        </w:rPr>
        <w:t>community</w:t>
      </w:r>
      <w:r>
        <w:rPr>
          <w:color w:val="333333"/>
          <w:spacing w:val="-5"/>
          <w:w w:val="105"/>
          <w:sz w:val="20"/>
        </w:rPr>
        <w:t xml:space="preserve"> </w:t>
      </w:r>
      <w:r>
        <w:rPr>
          <w:color w:val="333333"/>
          <w:w w:val="105"/>
          <w:sz w:val="20"/>
        </w:rPr>
        <w:t>works</w:t>
      </w:r>
      <w:r>
        <w:rPr>
          <w:color w:val="333333"/>
          <w:spacing w:val="-5"/>
          <w:w w:val="105"/>
          <w:sz w:val="20"/>
        </w:rPr>
        <w:t xml:space="preserve"> </w:t>
      </w:r>
      <w:r>
        <w:rPr>
          <w:color w:val="333333"/>
          <w:w w:val="105"/>
          <w:sz w:val="20"/>
        </w:rPr>
        <w:t>hard</w:t>
      </w:r>
      <w:r>
        <w:rPr>
          <w:color w:val="333333"/>
          <w:spacing w:val="-5"/>
          <w:w w:val="105"/>
          <w:sz w:val="20"/>
        </w:rPr>
        <w:t xml:space="preserve"> </w:t>
      </w:r>
      <w:r>
        <w:rPr>
          <w:color w:val="333333"/>
          <w:w w:val="105"/>
          <w:sz w:val="20"/>
        </w:rPr>
        <w:t>to</w:t>
      </w:r>
      <w:r>
        <w:rPr>
          <w:color w:val="333333"/>
          <w:spacing w:val="-5"/>
          <w:w w:val="105"/>
          <w:sz w:val="20"/>
        </w:rPr>
        <w:t xml:space="preserve"> </w:t>
      </w:r>
      <w:r>
        <w:rPr>
          <w:color w:val="333333"/>
          <w:w w:val="105"/>
          <w:sz w:val="20"/>
        </w:rPr>
        <w:t>develop</w:t>
      </w:r>
      <w:r>
        <w:rPr>
          <w:color w:val="333333"/>
          <w:spacing w:val="-5"/>
          <w:w w:val="105"/>
          <w:sz w:val="20"/>
        </w:rPr>
        <w:t xml:space="preserve"> </w:t>
      </w:r>
      <w:r>
        <w:rPr>
          <w:color w:val="333333"/>
          <w:w w:val="105"/>
          <w:sz w:val="20"/>
        </w:rPr>
        <w:t>resilience</w:t>
      </w:r>
      <w:r>
        <w:rPr>
          <w:color w:val="333333"/>
          <w:spacing w:val="-5"/>
          <w:w w:val="105"/>
          <w:sz w:val="20"/>
        </w:rPr>
        <w:t xml:space="preserve"> </w:t>
      </w:r>
      <w:r>
        <w:rPr>
          <w:color w:val="333333"/>
          <w:w w:val="105"/>
          <w:sz w:val="20"/>
        </w:rPr>
        <w:t>and</w:t>
      </w:r>
      <w:r>
        <w:rPr>
          <w:color w:val="333333"/>
          <w:spacing w:val="-5"/>
          <w:w w:val="105"/>
          <w:sz w:val="20"/>
        </w:rPr>
        <w:t xml:space="preserve"> </w:t>
      </w:r>
      <w:r>
        <w:rPr>
          <w:color w:val="333333"/>
          <w:w w:val="105"/>
          <w:sz w:val="20"/>
        </w:rPr>
        <w:t>perseverance</w:t>
      </w:r>
      <w:r>
        <w:rPr>
          <w:color w:val="333333"/>
          <w:spacing w:val="-5"/>
          <w:w w:val="105"/>
          <w:sz w:val="20"/>
        </w:rPr>
        <w:t xml:space="preserve"> </w:t>
      </w:r>
      <w:r>
        <w:rPr>
          <w:color w:val="333333"/>
          <w:w w:val="105"/>
          <w:sz w:val="20"/>
        </w:rPr>
        <w:t>in</w:t>
      </w:r>
      <w:r>
        <w:rPr>
          <w:color w:val="333333"/>
          <w:spacing w:val="-5"/>
          <w:w w:val="105"/>
          <w:sz w:val="20"/>
        </w:rPr>
        <w:t xml:space="preserve"> </w:t>
      </w:r>
      <w:r>
        <w:rPr>
          <w:color w:val="333333"/>
          <w:w w:val="105"/>
          <w:sz w:val="20"/>
        </w:rPr>
        <w:t>all</w:t>
      </w:r>
      <w:r>
        <w:rPr>
          <w:color w:val="333333"/>
          <w:spacing w:val="-6"/>
          <w:w w:val="105"/>
          <w:sz w:val="20"/>
        </w:rPr>
        <w:t xml:space="preserve"> </w:t>
      </w:r>
      <w:r>
        <w:rPr>
          <w:color w:val="333333"/>
          <w:w w:val="105"/>
          <w:sz w:val="20"/>
        </w:rPr>
        <w:t>our</w:t>
      </w:r>
      <w:r>
        <w:rPr>
          <w:color w:val="333333"/>
          <w:spacing w:val="-5"/>
          <w:w w:val="105"/>
          <w:sz w:val="20"/>
        </w:rPr>
        <w:t xml:space="preserve"> </w:t>
      </w:r>
      <w:r>
        <w:rPr>
          <w:color w:val="333333"/>
          <w:w w:val="105"/>
          <w:sz w:val="20"/>
        </w:rPr>
        <w:t>children.</w:t>
      </w:r>
    </w:p>
    <w:p w:rsidR="00304D0D" w:rsidRDefault="00304D0D">
      <w:pPr>
        <w:pStyle w:val="BodyText"/>
        <w:spacing w:before="13"/>
        <w:rPr>
          <w:sz w:val="31"/>
        </w:rPr>
      </w:pPr>
    </w:p>
    <w:p w:rsidR="00304D0D" w:rsidRDefault="00A5528B">
      <w:pPr>
        <w:pStyle w:val="Heading3"/>
      </w:pPr>
      <w:r>
        <w:rPr>
          <w:color w:val="333333"/>
          <w:w w:val="105"/>
        </w:rPr>
        <w:t>Data Analysis</w:t>
      </w:r>
    </w:p>
    <w:p w:rsidR="00304D0D" w:rsidRDefault="00304D0D">
      <w:pPr>
        <w:pStyle w:val="BodyText"/>
        <w:spacing w:before="2"/>
        <w:rPr>
          <w:b/>
          <w:sz w:val="18"/>
        </w:rPr>
      </w:pPr>
    </w:p>
    <w:p w:rsidR="00304D0D" w:rsidRDefault="00A5528B">
      <w:pPr>
        <w:pStyle w:val="ListParagraph"/>
        <w:numPr>
          <w:ilvl w:val="0"/>
          <w:numId w:val="1"/>
        </w:numPr>
        <w:tabs>
          <w:tab w:val="left" w:pos="710"/>
          <w:tab w:val="left" w:pos="711"/>
        </w:tabs>
        <w:spacing w:line="252" w:lineRule="auto"/>
        <w:ind w:right="109"/>
        <w:rPr>
          <w:sz w:val="20"/>
        </w:rPr>
      </w:pPr>
      <w:r>
        <w:rPr>
          <w:color w:val="333333"/>
          <w:w w:val="105"/>
          <w:sz w:val="20"/>
        </w:rPr>
        <w:t xml:space="preserve">Children’s progress is </w:t>
      </w:r>
      <w:proofErr w:type="spellStart"/>
      <w:r>
        <w:rPr>
          <w:color w:val="333333"/>
          <w:w w:val="105"/>
          <w:sz w:val="20"/>
        </w:rPr>
        <w:t>analysed</w:t>
      </w:r>
      <w:proofErr w:type="spellEnd"/>
      <w:r>
        <w:rPr>
          <w:color w:val="333333"/>
          <w:w w:val="105"/>
          <w:sz w:val="20"/>
        </w:rPr>
        <w:t xml:space="preserve"> termly. Plans and strategies are reviewed following that analysis to ensure the best possible outcomes for all children.</w:t>
      </w:r>
    </w:p>
    <w:p w:rsidR="00304D0D" w:rsidRDefault="00A5528B">
      <w:pPr>
        <w:pStyle w:val="ListParagraph"/>
        <w:numPr>
          <w:ilvl w:val="0"/>
          <w:numId w:val="1"/>
        </w:numPr>
        <w:tabs>
          <w:tab w:val="left" w:pos="710"/>
          <w:tab w:val="left" w:pos="711"/>
        </w:tabs>
        <w:spacing w:before="71" w:line="252" w:lineRule="auto"/>
        <w:ind w:right="549"/>
        <w:rPr>
          <w:sz w:val="20"/>
        </w:rPr>
      </w:pPr>
      <w:r>
        <w:rPr>
          <w:color w:val="333333"/>
          <w:w w:val="105"/>
          <w:sz w:val="20"/>
        </w:rPr>
        <w:t>We use current research (Sutton Trust Toolkit, Educational Endowment Fund) to support us in planning strategies that will be the most effective in improving</w:t>
      </w:r>
      <w:r>
        <w:rPr>
          <w:color w:val="333333"/>
          <w:spacing w:val="-22"/>
          <w:w w:val="105"/>
          <w:sz w:val="20"/>
        </w:rPr>
        <w:t xml:space="preserve"> </w:t>
      </w:r>
      <w:r>
        <w:rPr>
          <w:color w:val="333333"/>
          <w:w w:val="105"/>
          <w:sz w:val="20"/>
        </w:rPr>
        <w:t>outcomes.</w:t>
      </w:r>
    </w:p>
    <w:p w:rsidR="00304D0D" w:rsidRDefault="00304D0D">
      <w:pPr>
        <w:pStyle w:val="BodyText"/>
        <w:rPr>
          <w:sz w:val="28"/>
        </w:rPr>
      </w:pPr>
    </w:p>
    <w:p w:rsidR="00304D0D" w:rsidRDefault="00304D0D">
      <w:pPr>
        <w:pStyle w:val="BodyText"/>
        <w:spacing w:before="6"/>
        <w:rPr>
          <w:sz w:val="29"/>
        </w:rPr>
      </w:pPr>
    </w:p>
    <w:p w:rsidR="00304D0D" w:rsidRDefault="00A5528B">
      <w:pPr>
        <w:pStyle w:val="Heading3"/>
        <w:spacing w:before="1"/>
      </w:pPr>
      <w:r>
        <w:rPr>
          <w:w w:val="105"/>
        </w:rPr>
        <w:t>Pupil Identification</w:t>
      </w:r>
    </w:p>
    <w:p w:rsidR="00304D0D" w:rsidRDefault="00304D0D">
      <w:pPr>
        <w:pStyle w:val="BodyText"/>
        <w:spacing w:before="3"/>
        <w:rPr>
          <w:b/>
          <w:sz w:val="18"/>
        </w:rPr>
      </w:pPr>
    </w:p>
    <w:p w:rsidR="00304D0D" w:rsidRDefault="00A5528B">
      <w:pPr>
        <w:pStyle w:val="ListParagraph"/>
        <w:numPr>
          <w:ilvl w:val="0"/>
          <w:numId w:val="1"/>
        </w:numPr>
        <w:tabs>
          <w:tab w:val="left" w:pos="710"/>
          <w:tab w:val="left" w:pos="711"/>
        </w:tabs>
        <w:rPr>
          <w:sz w:val="20"/>
        </w:rPr>
      </w:pPr>
      <w:r>
        <w:rPr>
          <w:color w:val="333333"/>
          <w:w w:val="105"/>
          <w:sz w:val="20"/>
        </w:rPr>
        <w:t xml:space="preserve">All staff </w:t>
      </w:r>
      <w:proofErr w:type="gramStart"/>
      <w:r>
        <w:rPr>
          <w:color w:val="333333"/>
          <w:w w:val="105"/>
          <w:sz w:val="20"/>
        </w:rPr>
        <w:t>are</w:t>
      </w:r>
      <w:proofErr w:type="gramEnd"/>
      <w:r>
        <w:rPr>
          <w:color w:val="333333"/>
          <w:w w:val="105"/>
          <w:sz w:val="20"/>
        </w:rPr>
        <w:t xml:space="preserve"> aware of PPG children and other vulnerable groups across the</w:t>
      </w:r>
      <w:r>
        <w:rPr>
          <w:color w:val="333333"/>
          <w:spacing w:val="-45"/>
          <w:w w:val="105"/>
          <w:sz w:val="20"/>
        </w:rPr>
        <w:t xml:space="preserve"> </w:t>
      </w:r>
      <w:r>
        <w:rPr>
          <w:color w:val="333333"/>
          <w:w w:val="105"/>
          <w:sz w:val="20"/>
        </w:rPr>
        <w:t>school.</w:t>
      </w:r>
    </w:p>
    <w:p w:rsidR="00304D0D" w:rsidRDefault="00A5528B">
      <w:pPr>
        <w:pStyle w:val="ListParagraph"/>
        <w:numPr>
          <w:ilvl w:val="0"/>
          <w:numId w:val="1"/>
        </w:numPr>
        <w:tabs>
          <w:tab w:val="left" w:pos="710"/>
          <w:tab w:val="left" w:pos="711"/>
        </w:tabs>
        <w:spacing w:before="85"/>
        <w:rPr>
          <w:sz w:val="20"/>
        </w:rPr>
      </w:pPr>
      <w:r>
        <w:rPr>
          <w:color w:val="333333"/>
          <w:w w:val="105"/>
          <w:sz w:val="20"/>
        </w:rPr>
        <w:t>All</w:t>
      </w:r>
      <w:r>
        <w:rPr>
          <w:color w:val="333333"/>
          <w:spacing w:val="-5"/>
          <w:w w:val="105"/>
          <w:sz w:val="20"/>
        </w:rPr>
        <w:t xml:space="preserve"> </w:t>
      </w:r>
      <w:r>
        <w:rPr>
          <w:color w:val="333333"/>
          <w:w w:val="105"/>
          <w:sz w:val="20"/>
        </w:rPr>
        <w:t>Pupil</w:t>
      </w:r>
      <w:r>
        <w:rPr>
          <w:color w:val="333333"/>
          <w:spacing w:val="-5"/>
          <w:w w:val="105"/>
          <w:sz w:val="20"/>
        </w:rPr>
        <w:t xml:space="preserve"> </w:t>
      </w:r>
      <w:r>
        <w:rPr>
          <w:color w:val="333333"/>
          <w:w w:val="105"/>
          <w:sz w:val="20"/>
        </w:rPr>
        <w:t>Premium</w:t>
      </w:r>
      <w:r>
        <w:rPr>
          <w:color w:val="333333"/>
          <w:spacing w:val="-3"/>
          <w:w w:val="105"/>
          <w:sz w:val="20"/>
        </w:rPr>
        <w:t xml:space="preserve"> </w:t>
      </w:r>
      <w:r>
        <w:rPr>
          <w:color w:val="333333"/>
          <w:w w:val="105"/>
          <w:sz w:val="20"/>
        </w:rPr>
        <w:t>children</w:t>
      </w:r>
      <w:r>
        <w:rPr>
          <w:color w:val="333333"/>
          <w:spacing w:val="-4"/>
          <w:w w:val="105"/>
          <w:sz w:val="20"/>
        </w:rPr>
        <w:t xml:space="preserve"> </w:t>
      </w:r>
      <w:r>
        <w:rPr>
          <w:color w:val="333333"/>
          <w:w w:val="105"/>
          <w:sz w:val="20"/>
        </w:rPr>
        <w:t>benefit</w:t>
      </w:r>
      <w:r>
        <w:rPr>
          <w:color w:val="333333"/>
          <w:spacing w:val="-4"/>
          <w:w w:val="105"/>
          <w:sz w:val="20"/>
        </w:rPr>
        <w:t xml:space="preserve"> </w:t>
      </w:r>
      <w:r>
        <w:rPr>
          <w:color w:val="333333"/>
          <w:w w:val="105"/>
          <w:sz w:val="20"/>
        </w:rPr>
        <w:t>from</w:t>
      </w:r>
      <w:r>
        <w:rPr>
          <w:color w:val="333333"/>
          <w:spacing w:val="-3"/>
          <w:w w:val="105"/>
          <w:sz w:val="20"/>
        </w:rPr>
        <w:t xml:space="preserve"> </w:t>
      </w:r>
      <w:r>
        <w:rPr>
          <w:color w:val="333333"/>
          <w:w w:val="105"/>
          <w:sz w:val="20"/>
        </w:rPr>
        <w:t>the</w:t>
      </w:r>
      <w:r>
        <w:rPr>
          <w:color w:val="333333"/>
          <w:spacing w:val="-3"/>
          <w:w w:val="105"/>
          <w:sz w:val="20"/>
        </w:rPr>
        <w:t xml:space="preserve"> </w:t>
      </w:r>
      <w:r>
        <w:rPr>
          <w:color w:val="333333"/>
          <w:w w:val="105"/>
          <w:sz w:val="20"/>
        </w:rPr>
        <w:t>grant.</w:t>
      </w:r>
      <w:r>
        <w:rPr>
          <w:color w:val="333333"/>
          <w:spacing w:val="-5"/>
          <w:w w:val="105"/>
          <w:sz w:val="20"/>
        </w:rPr>
        <w:t xml:space="preserve"> </w:t>
      </w:r>
      <w:r>
        <w:rPr>
          <w:color w:val="333333"/>
          <w:w w:val="105"/>
          <w:sz w:val="20"/>
        </w:rPr>
        <w:t>The</w:t>
      </w:r>
      <w:r>
        <w:rPr>
          <w:color w:val="333333"/>
          <w:spacing w:val="-4"/>
          <w:w w:val="105"/>
          <w:sz w:val="20"/>
        </w:rPr>
        <w:t xml:space="preserve"> </w:t>
      </w:r>
      <w:r>
        <w:rPr>
          <w:color w:val="333333"/>
          <w:w w:val="105"/>
          <w:sz w:val="20"/>
        </w:rPr>
        <w:t>school</w:t>
      </w:r>
      <w:r>
        <w:rPr>
          <w:color w:val="333333"/>
          <w:spacing w:val="-5"/>
          <w:w w:val="105"/>
          <w:sz w:val="20"/>
        </w:rPr>
        <w:t xml:space="preserve"> </w:t>
      </w:r>
      <w:r>
        <w:rPr>
          <w:w w:val="105"/>
          <w:sz w:val="20"/>
        </w:rPr>
        <w:t>responds</w:t>
      </w:r>
      <w:r>
        <w:rPr>
          <w:spacing w:val="-4"/>
          <w:w w:val="105"/>
          <w:sz w:val="20"/>
        </w:rPr>
        <w:t xml:space="preserve"> </w:t>
      </w:r>
      <w:r>
        <w:rPr>
          <w:w w:val="105"/>
          <w:sz w:val="20"/>
        </w:rPr>
        <w:t>flexibly</w:t>
      </w:r>
      <w:r>
        <w:rPr>
          <w:spacing w:val="-4"/>
          <w:w w:val="105"/>
          <w:sz w:val="20"/>
        </w:rPr>
        <w:t xml:space="preserve"> </w:t>
      </w:r>
      <w:r>
        <w:rPr>
          <w:w w:val="105"/>
          <w:sz w:val="20"/>
        </w:rPr>
        <w:t>to</w:t>
      </w:r>
      <w:r>
        <w:rPr>
          <w:spacing w:val="-4"/>
          <w:w w:val="105"/>
          <w:sz w:val="20"/>
        </w:rPr>
        <w:t xml:space="preserve"> </w:t>
      </w:r>
      <w:r>
        <w:rPr>
          <w:w w:val="105"/>
          <w:sz w:val="20"/>
        </w:rPr>
        <w:t>the</w:t>
      </w:r>
      <w:r>
        <w:rPr>
          <w:spacing w:val="-4"/>
          <w:w w:val="105"/>
          <w:sz w:val="20"/>
        </w:rPr>
        <w:t xml:space="preserve"> </w:t>
      </w:r>
      <w:r>
        <w:rPr>
          <w:w w:val="105"/>
          <w:sz w:val="20"/>
        </w:rPr>
        <w:t>needs</w:t>
      </w:r>
      <w:r>
        <w:rPr>
          <w:spacing w:val="-4"/>
          <w:w w:val="105"/>
          <w:sz w:val="20"/>
        </w:rPr>
        <w:t xml:space="preserve"> </w:t>
      </w:r>
      <w:r>
        <w:rPr>
          <w:w w:val="105"/>
          <w:sz w:val="20"/>
        </w:rPr>
        <w:t>of</w:t>
      </w:r>
      <w:r>
        <w:rPr>
          <w:spacing w:val="-4"/>
          <w:w w:val="105"/>
          <w:sz w:val="20"/>
        </w:rPr>
        <w:t xml:space="preserve"> </w:t>
      </w:r>
      <w:r>
        <w:rPr>
          <w:w w:val="105"/>
          <w:sz w:val="20"/>
        </w:rPr>
        <w:t>individual</w:t>
      </w:r>
      <w:r>
        <w:rPr>
          <w:spacing w:val="-4"/>
          <w:w w:val="105"/>
          <w:sz w:val="20"/>
        </w:rPr>
        <w:t xml:space="preserve"> </w:t>
      </w:r>
      <w:r>
        <w:rPr>
          <w:w w:val="105"/>
          <w:sz w:val="20"/>
        </w:rPr>
        <w:t>children.</w:t>
      </w:r>
    </w:p>
    <w:p w:rsidR="00304D0D" w:rsidRDefault="00304D0D">
      <w:pPr>
        <w:pStyle w:val="BodyText"/>
      </w:pPr>
    </w:p>
    <w:p w:rsidR="00304D0D" w:rsidRDefault="00304D0D">
      <w:pPr>
        <w:pStyle w:val="BodyText"/>
      </w:pPr>
    </w:p>
    <w:p w:rsidR="00304D0D" w:rsidRDefault="00304D0D">
      <w:pPr>
        <w:pStyle w:val="BodyText"/>
        <w:spacing w:before="6"/>
        <w:rPr>
          <w:sz w:val="18"/>
        </w:rPr>
      </w:pPr>
    </w:p>
    <w:p w:rsidR="00304D0D" w:rsidRDefault="00A5528B">
      <w:pPr>
        <w:pStyle w:val="Heading3"/>
      </w:pPr>
      <w:r>
        <w:rPr>
          <w:color w:val="333333"/>
          <w:w w:val="105"/>
        </w:rPr>
        <w:t>Day to Day teaching</w:t>
      </w:r>
    </w:p>
    <w:p w:rsidR="00304D0D" w:rsidRDefault="00304D0D">
      <w:pPr>
        <w:pStyle w:val="BodyText"/>
        <w:spacing w:before="2"/>
        <w:rPr>
          <w:b/>
          <w:sz w:val="18"/>
        </w:rPr>
      </w:pPr>
    </w:p>
    <w:p w:rsidR="00304D0D" w:rsidRDefault="00A5528B">
      <w:pPr>
        <w:pStyle w:val="ListParagraph"/>
        <w:numPr>
          <w:ilvl w:val="0"/>
          <w:numId w:val="1"/>
        </w:numPr>
        <w:tabs>
          <w:tab w:val="left" w:pos="710"/>
          <w:tab w:val="left" w:pos="711"/>
        </w:tabs>
        <w:rPr>
          <w:sz w:val="20"/>
        </w:rPr>
      </w:pPr>
      <w:r>
        <w:rPr>
          <w:color w:val="333333"/>
          <w:w w:val="105"/>
          <w:sz w:val="20"/>
        </w:rPr>
        <w:t xml:space="preserve">All staff </w:t>
      </w:r>
      <w:proofErr w:type="gramStart"/>
      <w:r>
        <w:rPr>
          <w:color w:val="333333"/>
          <w:w w:val="105"/>
          <w:sz w:val="20"/>
        </w:rPr>
        <w:t>have</w:t>
      </w:r>
      <w:proofErr w:type="gramEnd"/>
      <w:r>
        <w:rPr>
          <w:color w:val="333333"/>
          <w:w w:val="105"/>
          <w:sz w:val="20"/>
        </w:rPr>
        <w:t xml:space="preserve"> high</w:t>
      </w:r>
      <w:r>
        <w:rPr>
          <w:color w:val="333333"/>
          <w:spacing w:val="-18"/>
          <w:w w:val="105"/>
          <w:sz w:val="20"/>
        </w:rPr>
        <w:t xml:space="preserve"> </w:t>
      </w:r>
      <w:r>
        <w:rPr>
          <w:color w:val="333333"/>
          <w:w w:val="105"/>
          <w:sz w:val="20"/>
        </w:rPr>
        <w:t>expectations</w:t>
      </w:r>
      <w:r>
        <w:rPr>
          <w:color w:val="333333"/>
          <w:w w:val="105"/>
          <w:sz w:val="20"/>
        </w:rPr>
        <w:t>.</w:t>
      </w:r>
    </w:p>
    <w:p w:rsidR="00304D0D" w:rsidRDefault="00A5528B">
      <w:pPr>
        <w:pStyle w:val="ListParagraph"/>
        <w:numPr>
          <w:ilvl w:val="0"/>
          <w:numId w:val="1"/>
        </w:numPr>
        <w:tabs>
          <w:tab w:val="left" w:pos="710"/>
          <w:tab w:val="left" w:pos="711"/>
        </w:tabs>
        <w:spacing w:before="85"/>
        <w:rPr>
          <w:sz w:val="20"/>
        </w:rPr>
      </w:pPr>
      <w:proofErr w:type="gramStart"/>
      <w:r>
        <w:rPr>
          <w:color w:val="333333"/>
          <w:w w:val="105"/>
          <w:sz w:val="20"/>
        </w:rPr>
        <w:t>Staff follow</w:t>
      </w:r>
      <w:proofErr w:type="gramEnd"/>
      <w:r>
        <w:rPr>
          <w:color w:val="333333"/>
          <w:w w:val="105"/>
          <w:sz w:val="20"/>
        </w:rPr>
        <w:t xml:space="preserve"> a robust system of feedback and</w:t>
      </w:r>
      <w:r>
        <w:rPr>
          <w:color w:val="333333"/>
          <w:spacing w:val="-39"/>
          <w:w w:val="105"/>
          <w:sz w:val="20"/>
        </w:rPr>
        <w:t xml:space="preserve"> </w:t>
      </w:r>
      <w:r>
        <w:rPr>
          <w:color w:val="333333"/>
          <w:w w:val="105"/>
          <w:sz w:val="20"/>
        </w:rPr>
        <w:t>assessment.</w:t>
      </w:r>
    </w:p>
    <w:p w:rsidR="00304D0D" w:rsidRDefault="00A5528B">
      <w:pPr>
        <w:pStyle w:val="ListParagraph"/>
        <w:numPr>
          <w:ilvl w:val="0"/>
          <w:numId w:val="1"/>
        </w:numPr>
        <w:tabs>
          <w:tab w:val="left" w:pos="710"/>
          <w:tab w:val="left" w:pos="711"/>
        </w:tabs>
        <w:spacing w:before="85"/>
        <w:rPr>
          <w:sz w:val="20"/>
        </w:rPr>
      </w:pPr>
      <w:r>
        <w:rPr>
          <w:color w:val="333333"/>
          <w:w w:val="105"/>
          <w:sz w:val="20"/>
        </w:rPr>
        <w:t>We</w:t>
      </w:r>
      <w:r>
        <w:rPr>
          <w:color w:val="333333"/>
          <w:spacing w:val="-5"/>
          <w:w w:val="105"/>
          <w:sz w:val="20"/>
        </w:rPr>
        <w:t xml:space="preserve"> </w:t>
      </w:r>
      <w:r>
        <w:rPr>
          <w:color w:val="333333"/>
          <w:w w:val="105"/>
          <w:sz w:val="20"/>
        </w:rPr>
        <w:t>aim</w:t>
      </w:r>
      <w:r>
        <w:rPr>
          <w:color w:val="333333"/>
          <w:spacing w:val="-5"/>
          <w:w w:val="105"/>
          <w:sz w:val="20"/>
        </w:rPr>
        <w:t xml:space="preserve"> </w:t>
      </w:r>
      <w:r>
        <w:rPr>
          <w:color w:val="333333"/>
          <w:w w:val="105"/>
          <w:sz w:val="20"/>
        </w:rPr>
        <w:t>to</w:t>
      </w:r>
      <w:r>
        <w:rPr>
          <w:color w:val="333333"/>
          <w:spacing w:val="-6"/>
          <w:w w:val="105"/>
          <w:sz w:val="20"/>
        </w:rPr>
        <w:t xml:space="preserve"> </w:t>
      </w:r>
      <w:proofErr w:type="spellStart"/>
      <w:r>
        <w:rPr>
          <w:color w:val="333333"/>
          <w:w w:val="105"/>
          <w:sz w:val="20"/>
        </w:rPr>
        <w:t>maximise</w:t>
      </w:r>
      <w:proofErr w:type="spellEnd"/>
      <w:r>
        <w:rPr>
          <w:color w:val="333333"/>
          <w:spacing w:val="-6"/>
          <w:w w:val="105"/>
          <w:sz w:val="20"/>
        </w:rPr>
        <w:t xml:space="preserve"> </w:t>
      </w:r>
      <w:r>
        <w:rPr>
          <w:color w:val="333333"/>
          <w:w w:val="105"/>
          <w:sz w:val="20"/>
        </w:rPr>
        <w:t>teaching</w:t>
      </w:r>
      <w:r>
        <w:rPr>
          <w:color w:val="333333"/>
          <w:spacing w:val="-6"/>
          <w:w w:val="105"/>
          <w:sz w:val="20"/>
        </w:rPr>
        <w:t xml:space="preserve"> </w:t>
      </w:r>
      <w:r>
        <w:rPr>
          <w:color w:val="333333"/>
          <w:w w:val="105"/>
          <w:sz w:val="20"/>
        </w:rPr>
        <w:t>time</w:t>
      </w:r>
      <w:r>
        <w:rPr>
          <w:color w:val="333333"/>
          <w:spacing w:val="-6"/>
          <w:w w:val="105"/>
          <w:sz w:val="20"/>
        </w:rPr>
        <w:t xml:space="preserve"> </w:t>
      </w:r>
      <w:r>
        <w:rPr>
          <w:color w:val="333333"/>
          <w:w w:val="105"/>
          <w:sz w:val="20"/>
        </w:rPr>
        <w:t>by</w:t>
      </w:r>
      <w:r>
        <w:rPr>
          <w:color w:val="333333"/>
          <w:spacing w:val="-6"/>
          <w:w w:val="105"/>
          <w:sz w:val="20"/>
        </w:rPr>
        <w:t xml:space="preserve"> </w:t>
      </w:r>
      <w:r>
        <w:rPr>
          <w:color w:val="333333"/>
          <w:w w:val="105"/>
          <w:sz w:val="20"/>
        </w:rPr>
        <w:t>improving</w:t>
      </w:r>
      <w:r>
        <w:rPr>
          <w:color w:val="333333"/>
          <w:spacing w:val="-6"/>
          <w:w w:val="105"/>
          <w:sz w:val="20"/>
        </w:rPr>
        <w:t xml:space="preserve"> </w:t>
      </w:r>
      <w:r>
        <w:rPr>
          <w:color w:val="333333"/>
          <w:w w:val="105"/>
          <w:sz w:val="20"/>
        </w:rPr>
        <w:t>attendance</w:t>
      </w:r>
      <w:r>
        <w:rPr>
          <w:color w:val="333333"/>
          <w:spacing w:val="-6"/>
          <w:w w:val="105"/>
          <w:sz w:val="20"/>
        </w:rPr>
        <w:t xml:space="preserve"> </w:t>
      </w:r>
      <w:r>
        <w:rPr>
          <w:color w:val="333333"/>
          <w:w w:val="105"/>
          <w:sz w:val="20"/>
        </w:rPr>
        <w:t>and</w:t>
      </w:r>
      <w:r>
        <w:rPr>
          <w:color w:val="333333"/>
          <w:spacing w:val="-5"/>
          <w:w w:val="105"/>
          <w:sz w:val="20"/>
        </w:rPr>
        <w:t xml:space="preserve"> </w:t>
      </w:r>
      <w:r>
        <w:rPr>
          <w:color w:val="333333"/>
          <w:w w:val="105"/>
          <w:sz w:val="20"/>
        </w:rPr>
        <w:t>punctuality.</w:t>
      </w:r>
    </w:p>
    <w:p w:rsidR="00304D0D" w:rsidRDefault="00A5528B">
      <w:pPr>
        <w:pStyle w:val="ListParagraph"/>
        <w:numPr>
          <w:ilvl w:val="0"/>
          <w:numId w:val="1"/>
        </w:numPr>
        <w:tabs>
          <w:tab w:val="left" w:pos="710"/>
          <w:tab w:val="left" w:pos="711"/>
        </w:tabs>
        <w:spacing w:before="85"/>
        <w:rPr>
          <w:sz w:val="20"/>
        </w:rPr>
      </w:pPr>
      <w:r>
        <w:rPr>
          <w:color w:val="333333"/>
          <w:w w:val="105"/>
          <w:sz w:val="20"/>
        </w:rPr>
        <w:t>We identify barriers to learning and provide early</w:t>
      </w:r>
      <w:r>
        <w:rPr>
          <w:color w:val="333333"/>
          <w:spacing w:val="-37"/>
          <w:w w:val="105"/>
          <w:sz w:val="20"/>
        </w:rPr>
        <w:t xml:space="preserve"> </w:t>
      </w:r>
      <w:r>
        <w:rPr>
          <w:color w:val="333333"/>
          <w:w w:val="105"/>
          <w:sz w:val="20"/>
        </w:rPr>
        <w:t>intervention.</w:t>
      </w:r>
    </w:p>
    <w:p w:rsidR="00304D0D" w:rsidRDefault="00304D0D">
      <w:pPr>
        <w:rPr>
          <w:sz w:val="20"/>
        </w:rPr>
        <w:sectPr w:rsidR="00304D0D">
          <w:type w:val="continuous"/>
          <w:pgSz w:w="16840" w:h="11910" w:orient="landscape"/>
          <w:pgMar w:top="1060" w:right="1260" w:bottom="840" w:left="1040" w:header="720" w:footer="720" w:gutter="0"/>
          <w:cols w:space="720"/>
        </w:sectPr>
      </w:pPr>
    </w:p>
    <w:p w:rsidR="00304D0D" w:rsidRDefault="00A5528B">
      <w:pPr>
        <w:pStyle w:val="Heading2"/>
        <w:ind w:right="1365"/>
      </w:pPr>
      <w:r>
        <w:rPr>
          <w:color w:val="333333"/>
        </w:rPr>
        <w:lastRenderedPageBreak/>
        <w:t>How do we spend our Pupil Premium Grant?</w:t>
      </w:r>
    </w:p>
    <w:p w:rsidR="00304D0D" w:rsidRDefault="00A5528B">
      <w:pPr>
        <w:pStyle w:val="ListParagraph"/>
        <w:numPr>
          <w:ilvl w:val="0"/>
          <w:numId w:val="1"/>
        </w:numPr>
        <w:tabs>
          <w:tab w:val="left" w:pos="710"/>
          <w:tab w:val="left" w:pos="711"/>
        </w:tabs>
        <w:spacing w:before="247" w:line="252" w:lineRule="auto"/>
        <w:ind w:right="271"/>
        <w:rPr>
          <w:sz w:val="20"/>
        </w:rPr>
      </w:pPr>
      <w:r>
        <w:rPr>
          <w:color w:val="333333"/>
          <w:w w:val="105"/>
          <w:sz w:val="20"/>
        </w:rPr>
        <w:t>The school employs qualified and experienced teachers to teach children individually and in small groups, working on focus targets to boost attainment.</w:t>
      </w:r>
    </w:p>
    <w:p w:rsidR="00304D0D" w:rsidRDefault="00A5528B">
      <w:pPr>
        <w:pStyle w:val="ListParagraph"/>
        <w:numPr>
          <w:ilvl w:val="0"/>
          <w:numId w:val="1"/>
        </w:numPr>
        <w:tabs>
          <w:tab w:val="left" w:pos="710"/>
          <w:tab w:val="left" w:pos="711"/>
        </w:tabs>
        <w:rPr>
          <w:sz w:val="20"/>
        </w:rPr>
      </w:pPr>
      <w:r>
        <w:rPr>
          <w:color w:val="333333"/>
          <w:w w:val="105"/>
          <w:sz w:val="20"/>
        </w:rPr>
        <w:t>Funding</w:t>
      </w:r>
      <w:r>
        <w:rPr>
          <w:color w:val="333333"/>
          <w:spacing w:val="-5"/>
          <w:w w:val="105"/>
          <w:sz w:val="20"/>
        </w:rPr>
        <w:t xml:space="preserve"> </w:t>
      </w:r>
      <w:r>
        <w:rPr>
          <w:color w:val="333333"/>
          <w:w w:val="105"/>
          <w:sz w:val="20"/>
        </w:rPr>
        <w:t>for</w:t>
      </w:r>
      <w:r>
        <w:rPr>
          <w:color w:val="333333"/>
          <w:spacing w:val="-5"/>
          <w:w w:val="105"/>
          <w:sz w:val="20"/>
        </w:rPr>
        <w:t xml:space="preserve"> </w:t>
      </w:r>
      <w:r>
        <w:rPr>
          <w:color w:val="333333"/>
          <w:w w:val="105"/>
          <w:sz w:val="20"/>
        </w:rPr>
        <w:t>emotional</w:t>
      </w:r>
      <w:r>
        <w:rPr>
          <w:color w:val="333333"/>
          <w:spacing w:val="-6"/>
          <w:w w:val="105"/>
          <w:sz w:val="20"/>
        </w:rPr>
        <w:t xml:space="preserve"> </w:t>
      </w:r>
      <w:r>
        <w:rPr>
          <w:color w:val="333333"/>
          <w:w w:val="105"/>
          <w:sz w:val="20"/>
        </w:rPr>
        <w:t>support</w:t>
      </w:r>
      <w:r>
        <w:rPr>
          <w:color w:val="333333"/>
          <w:spacing w:val="-5"/>
          <w:w w:val="105"/>
          <w:sz w:val="20"/>
        </w:rPr>
        <w:t xml:space="preserve"> </w:t>
      </w:r>
      <w:r>
        <w:rPr>
          <w:color w:val="333333"/>
          <w:w w:val="105"/>
          <w:sz w:val="20"/>
        </w:rPr>
        <w:t>and</w:t>
      </w:r>
      <w:r>
        <w:rPr>
          <w:color w:val="333333"/>
          <w:spacing w:val="-5"/>
          <w:w w:val="105"/>
          <w:sz w:val="20"/>
        </w:rPr>
        <w:t xml:space="preserve"> </w:t>
      </w:r>
      <w:r>
        <w:rPr>
          <w:color w:val="333333"/>
          <w:w w:val="105"/>
          <w:sz w:val="20"/>
        </w:rPr>
        <w:t>building</w:t>
      </w:r>
      <w:r>
        <w:rPr>
          <w:color w:val="333333"/>
          <w:spacing w:val="-5"/>
          <w:w w:val="105"/>
          <w:sz w:val="20"/>
        </w:rPr>
        <w:t xml:space="preserve"> </w:t>
      </w:r>
      <w:r>
        <w:rPr>
          <w:color w:val="333333"/>
          <w:w w:val="105"/>
          <w:sz w:val="20"/>
        </w:rPr>
        <w:t>confidence</w:t>
      </w:r>
      <w:r>
        <w:rPr>
          <w:color w:val="333333"/>
          <w:spacing w:val="-5"/>
          <w:w w:val="105"/>
          <w:sz w:val="20"/>
        </w:rPr>
        <w:t xml:space="preserve"> </w:t>
      </w:r>
      <w:r>
        <w:rPr>
          <w:color w:val="333333"/>
          <w:w w:val="105"/>
          <w:sz w:val="20"/>
        </w:rPr>
        <w:t>and</w:t>
      </w:r>
      <w:r>
        <w:rPr>
          <w:color w:val="333333"/>
          <w:spacing w:val="-5"/>
          <w:w w:val="105"/>
          <w:sz w:val="20"/>
        </w:rPr>
        <w:t xml:space="preserve"> </w:t>
      </w:r>
      <w:r>
        <w:rPr>
          <w:color w:val="333333"/>
          <w:w w:val="105"/>
          <w:sz w:val="20"/>
        </w:rPr>
        <w:t>self-esteem</w:t>
      </w:r>
      <w:r>
        <w:rPr>
          <w:color w:val="333333"/>
          <w:spacing w:val="-4"/>
          <w:w w:val="105"/>
          <w:sz w:val="20"/>
        </w:rPr>
        <w:t xml:space="preserve"> </w:t>
      </w:r>
      <w:r>
        <w:rPr>
          <w:color w:val="333333"/>
          <w:w w:val="105"/>
          <w:sz w:val="20"/>
        </w:rPr>
        <w:t>through</w:t>
      </w:r>
      <w:r>
        <w:rPr>
          <w:color w:val="333333"/>
          <w:spacing w:val="-4"/>
          <w:w w:val="105"/>
          <w:sz w:val="20"/>
        </w:rPr>
        <w:t xml:space="preserve"> </w:t>
      </w:r>
      <w:r>
        <w:rPr>
          <w:color w:val="333333"/>
          <w:w w:val="105"/>
          <w:sz w:val="20"/>
        </w:rPr>
        <w:t>counselling</w:t>
      </w:r>
      <w:r>
        <w:rPr>
          <w:color w:val="333333"/>
          <w:spacing w:val="-5"/>
          <w:w w:val="105"/>
          <w:sz w:val="20"/>
        </w:rPr>
        <w:t xml:space="preserve"> </w:t>
      </w:r>
      <w:r>
        <w:rPr>
          <w:color w:val="333333"/>
          <w:w w:val="105"/>
          <w:sz w:val="20"/>
        </w:rPr>
        <w:t>and</w:t>
      </w:r>
      <w:r>
        <w:rPr>
          <w:color w:val="333333"/>
          <w:spacing w:val="-4"/>
          <w:w w:val="105"/>
          <w:sz w:val="20"/>
        </w:rPr>
        <w:t xml:space="preserve"> </w:t>
      </w:r>
      <w:r>
        <w:rPr>
          <w:color w:val="333333"/>
          <w:w w:val="105"/>
          <w:sz w:val="20"/>
        </w:rPr>
        <w:t>play</w:t>
      </w:r>
      <w:r>
        <w:rPr>
          <w:color w:val="333333"/>
          <w:spacing w:val="-5"/>
          <w:w w:val="105"/>
          <w:sz w:val="20"/>
        </w:rPr>
        <w:t xml:space="preserve"> </w:t>
      </w:r>
      <w:r>
        <w:rPr>
          <w:color w:val="333333"/>
          <w:w w:val="105"/>
          <w:sz w:val="20"/>
        </w:rPr>
        <w:t>thera</w:t>
      </w:r>
      <w:r>
        <w:rPr>
          <w:color w:val="333333"/>
          <w:w w:val="105"/>
          <w:sz w:val="20"/>
        </w:rPr>
        <w:t>py</w:t>
      </w:r>
      <w:r>
        <w:rPr>
          <w:color w:val="333333"/>
          <w:spacing w:val="-5"/>
          <w:w w:val="105"/>
          <w:sz w:val="20"/>
        </w:rPr>
        <w:t xml:space="preserve"> </w:t>
      </w:r>
      <w:r>
        <w:rPr>
          <w:color w:val="333333"/>
          <w:w w:val="105"/>
          <w:sz w:val="20"/>
        </w:rPr>
        <w:t>(Talk</w:t>
      </w:r>
      <w:r>
        <w:rPr>
          <w:color w:val="333333"/>
          <w:spacing w:val="-5"/>
          <w:w w:val="105"/>
          <w:sz w:val="20"/>
        </w:rPr>
        <w:t xml:space="preserve"> </w:t>
      </w:r>
      <w:r>
        <w:rPr>
          <w:color w:val="333333"/>
          <w:w w:val="105"/>
          <w:sz w:val="20"/>
        </w:rPr>
        <w:t>Space).</w:t>
      </w:r>
    </w:p>
    <w:p w:rsidR="00304D0D" w:rsidRDefault="00A5528B">
      <w:pPr>
        <w:pStyle w:val="ListParagraph"/>
        <w:numPr>
          <w:ilvl w:val="0"/>
          <w:numId w:val="1"/>
        </w:numPr>
        <w:tabs>
          <w:tab w:val="left" w:pos="710"/>
          <w:tab w:val="left" w:pos="711"/>
        </w:tabs>
        <w:spacing w:before="14" w:line="252" w:lineRule="auto"/>
        <w:ind w:right="104"/>
        <w:rPr>
          <w:sz w:val="20"/>
        </w:rPr>
      </w:pPr>
      <w:r>
        <w:rPr>
          <w:color w:val="333333"/>
          <w:w w:val="105"/>
          <w:sz w:val="20"/>
        </w:rPr>
        <w:t xml:space="preserve">Funding for </w:t>
      </w:r>
      <w:r>
        <w:rPr>
          <w:b/>
          <w:color w:val="333333"/>
          <w:w w:val="105"/>
          <w:sz w:val="20"/>
        </w:rPr>
        <w:t>enrichment activities</w:t>
      </w:r>
      <w:r>
        <w:rPr>
          <w:color w:val="333333"/>
          <w:w w:val="105"/>
          <w:sz w:val="20"/>
        </w:rPr>
        <w:t xml:space="preserve">. E.g. after-school clubs, </w:t>
      </w:r>
      <w:proofErr w:type="spellStart"/>
      <w:r>
        <w:rPr>
          <w:color w:val="333333"/>
          <w:w w:val="105"/>
          <w:sz w:val="20"/>
        </w:rPr>
        <w:t>subsidised</w:t>
      </w:r>
      <w:proofErr w:type="spellEnd"/>
      <w:r>
        <w:rPr>
          <w:color w:val="333333"/>
          <w:w w:val="105"/>
          <w:sz w:val="20"/>
        </w:rPr>
        <w:t xml:space="preserve"> trips for individual children. Our school values life experiences and our staff</w:t>
      </w:r>
      <w:r>
        <w:rPr>
          <w:color w:val="333333"/>
          <w:spacing w:val="-5"/>
          <w:w w:val="105"/>
          <w:sz w:val="20"/>
        </w:rPr>
        <w:t xml:space="preserve"> </w:t>
      </w:r>
      <w:r>
        <w:rPr>
          <w:color w:val="333333"/>
          <w:w w:val="105"/>
          <w:sz w:val="20"/>
        </w:rPr>
        <w:t>and</w:t>
      </w:r>
      <w:r>
        <w:rPr>
          <w:color w:val="333333"/>
          <w:spacing w:val="-5"/>
          <w:w w:val="105"/>
          <w:sz w:val="20"/>
        </w:rPr>
        <w:t xml:space="preserve"> </w:t>
      </w:r>
      <w:r>
        <w:rPr>
          <w:color w:val="333333"/>
          <w:w w:val="105"/>
          <w:sz w:val="20"/>
        </w:rPr>
        <w:t>parents</w:t>
      </w:r>
      <w:r>
        <w:rPr>
          <w:color w:val="333333"/>
          <w:spacing w:val="-5"/>
          <w:w w:val="105"/>
          <w:sz w:val="20"/>
        </w:rPr>
        <w:t xml:space="preserve"> </w:t>
      </w:r>
      <w:r>
        <w:rPr>
          <w:color w:val="333333"/>
          <w:w w:val="105"/>
          <w:sz w:val="20"/>
        </w:rPr>
        <w:t>appreciate</w:t>
      </w:r>
      <w:r>
        <w:rPr>
          <w:color w:val="333333"/>
          <w:spacing w:val="-5"/>
          <w:w w:val="105"/>
          <w:sz w:val="20"/>
        </w:rPr>
        <w:t xml:space="preserve"> </w:t>
      </w:r>
      <w:r>
        <w:rPr>
          <w:color w:val="333333"/>
          <w:w w:val="105"/>
          <w:sz w:val="20"/>
        </w:rPr>
        <w:t>how</w:t>
      </w:r>
      <w:r>
        <w:rPr>
          <w:color w:val="333333"/>
          <w:spacing w:val="-5"/>
          <w:w w:val="105"/>
          <w:sz w:val="20"/>
        </w:rPr>
        <w:t xml:space="preserve"> </w:t>
      </w:r>
      <w:r>
        <w:rPr>
          <w:color w:val="333333"/>
          <w:w w:val="105"/>
          <w:sz w:val="20"/>
        </w:rPr>
        <w:t>much</w:t>
      </w:r>
      <w:r>
        <w:rPr>
          <w:color w:val="333333"/>
          <w:spacing w:val="-5"/>
          <w:w w:val="105"/>
          <w:sz w:val="20"/>
        </w:rPr>
        <w:t xml:space="preserve"> </w:t>
      </w:r>
      <w:r>
        <w:rPr>
          <w:color w:val="333333"/>
          <w:w w:val="105"/>
          <w:sz w:val="20"/>
        </w:rPr>
        <w:t>the</w:t>
      </w:r>
      <w:r>
        <w:rPr>
          <w:color w:val="333333"/>
          <w:spacing w:val="-5"/>
          <w:w w:val="105"/>
          <w:sz w:val="20"/>
        </w:rPr>
        <w:t xml:space="preserve"> </w:t>
      </w:r>
      <w:r>
        <w:rPr>
          <w:color w:val="333333"/>
          <w:w w:val="105"/>
          <w:sz w:val="20"/>
        </w:rPr>
        <w:t>children</w:t>
      </w:r>
      <w:r>
        <w:rPr>
          <w:color w:val="333333"/>
          <w:spacing w:val="-5"/>
          <w:w w:val="105"/>
          <w:sz w:val="20"/>
        </w:rPr>
        <w:t xml:space="preserve"> </w:t>
      </w:r>
      <w:r>
        <w:rPr>
          <w:color w:val="333333"/>
          <w:w w:val="105"/>
          <w:sz w:val="20"/>
        </w:rPr>
        <w:t>gain</w:t>
      </w:r>
      <w:r>
        <w:rPr>
          <w:color w:val="333333"/>
          <w:spacing w:val="-5"/>
          <w:w w:val="105"/>
          <w:sz w:val="20"/>
        </w:rPr>
        <w:t xml:space="preserve"> </w:t>
      </w:r>
      <w:r>
        <w:rPr>
          <w:color w:val="333333"/>
          <w:w w:val="105"/>
          <w:sz w:val="20"/>
        </w:rPr>
        <w:t>from</w:t>
      </w:r>
      <w:r>
        <w:rPr>
          <w:color w:val="333333"/>
          <w:spacing w:val="-5"/>
          <w:w w:val="105"/>
          <w:sz w:val="20"/>
        </w:rPr>
        <w:t xml:space="preserve"> </w:t>
      </w:r>
      <w:r>
        <w:rPr>
          <w:color w:val="333333"/>
          <w:w w:val="105"/>
          <w:sz w:val="20"/>
        </w:rPr>
        <w:t>extra-curricular</w:t>
      </w:r>
      <w:r>
        <w:rPr>
          <w:color w:val="333333"/>
          <w:spacing w:val="-5"/>
          <w:w w:val="105"/>
          <w:sz w:val="20"/>
        </w:rPr>
        <w:t xml:space="preserve"> </w:t>
      </w:r>
      <w:r>
        <w:rPr>
          <w:color w:val="333333"/>
          <w:w w:val="105"/>
          <w:sz w:val="20"/>
        </w:rPr>
        <w:t>activities</w:t>
      </w:r>
      <w:r>
        <w:rPr>
          <w:color w:val="333333"/>
          <w:spacing w:val="-5"/>
          <w:w w:val="105"/>
          <w:sz w:val="20"/>
        </w:rPr>
        <w:t xml:space="preserve"> </w:t>
      </w:r>
      <w:r>
        <w:rPr>
          <w:color w:val="333333"/>
          <w:w w:val="105"/>
          <w:sz w:val="20"/>
        </w:rPr>
        <w:t>etc.</w:t>
      </w:r>
    </w:p>
    <w:p w:rsidR="00304D0D" w:rsidRDefault="00A5528B">
      <w:pPr>
        <w:pStyle w:val="ListParagraph"/>
        <w:numPr>
          <w:ilvl w:val="0"/>
          <w:numId w:val="1"/>
        </w:numPr>
        <w:tabs>
          <w:tab w:val="left" w:pos="710"/>
          <w:tab w:val="left" w:pos="711"/>
        </w:tabs>
        <w:spacing w:line="252" w:lineRule="auto"/>
        <w:ind w:right="241"/>
        <w:rPr>
          <w:sz w:val="20"/>
        </w:rPr>
      </w:pPr>
      <w:r>
        <w:rPr>
          <w:color w:val="333333"/>
          <w:w w:val="105"/>
          <w:sz w:val="20"/>
        </w:rPr>
        <w:t>Additional</w:t>
      </w:r>
      <w:r>
        <w:rPr>
          <w:color w:val="333333"/>
          <w:spacing w:val="-4"/>
          <w:w w:val="105"/>
          <w:sz w:val="20"/>
        </w:rPr>
        <w:t xml:space="preserve"> </w:t>
      </w:r>
      <w:r>
        <w:rPr>
          <w:b/>
          <w:color w:val="333333"/>
          <w:w w:val="105"/>
          <w:sz w:val="20"/>
        </w:rPr>
        <w:t>individual</w:t>
      </w:r>
      <w:r>
        <w:rPr>
          <w:b/>
          <w:color w:val="333333"/>
          <w:spacing w:val="-6"/>
          <w:w w:val="105"/>
          <w:sz w:val="20"/>
        </w:rPr>
        <w:t xml:space="preserve"> </w:t>
      </w:r>
      <w:r>
        <w:rPr>
          <w:b/>
          <w:color w:val="333333"/>
          <w:w w:val="105"/>
          <w:sz w:val="20"/>
        </w:rPr>
        <w:t>or</w:t>
      </w:r>
      <w:r>
        <w:rPr>
          <w:b/>
          <w:color w:val="333333"/>
          <w:spacing w:val="-5"/>
          <w:w w:val="105"/>
          <w:sz w:val="20"/>
        </w:rPr>
        <w:t xml:space="preserve"> </w:t>
      </w:r>
      <w:r>
        <w:rPr>
          <w:b/>
          <w:color w:val="333333"/>
          <w:w w:val="105"/>
          <w:sz w:val="20"/>
        </w:rPr>
        <w:t>small</w:t>
      </w:r>
      <w:r>
        <w:rPr>
          <w:b/>
          <w:color w:val="333333"/>
          <w:spacing w:val="-6"/>
          <w:w w:val="105"/>
          <w:sz w:val="20"/>
        </w:rPr>
        <w:t xml:space="preserve"> </w:t>
      </w:r>
      <w:r>
        <w:rPr>
          <w:b/>
          <w:color w:val="333333"/>
          <w:w w:val="105"/>
          <w:sz w:val="20"/>
        </w:rPr>
        <w:t>group</w:t>
      </w:r>
      <w:r>
        <w:rPr>
          <w:b/>
          <w:color w:val="333333"/>
          <w:spacing w:val="-5"/>
          <w:w w:val="105"/>
          <w:sz w:val="20"/>
        </w:rPr>
        <w:t xml:space="preserve"> </w:t>
      </w:r>
      <w:r>
        <w:rPr>
          <w:b/>
          <w:color w:val="333333"/>
          <w:w w:val="105"/>
          <w:sz w:val="20"/>
        </w:rPr>
        <w:t>tuition</w:t>
      </w:r>
      <w:r>
        <w:rPr>
          <w:b/>
          <w:color w:val="333333"/>
          <w:spacing w:val="-32"/>
          <w:w w:val="105"/>
          <w:sz w:val="20"/>
        </w:rPr>
        <w:t xml:space="preserve"> </w:t>
      </w:r>
      <w:proofErr w:type="spellStart"/>
      <w:r>
        <w:rPr>
          <w:color w:val="333333"/>
          <w:w w:val="105"/>
          <w:sz w:val="20"/>
        </w:rPr>
        <w:t>programmes</w:t>
      </w:r>
      <w:proofErr w:type="spellEnd"/>
      <w:r>
        <w:rPr>
          <w:color w:val="333333"/>
          <w:spacing w:val="-4"/>
          <w:w w:val="105"/>
          <w:sz w:val="20"/>
        </w:rPr>
        <w:t xml:space="preserve"> </w:t>
      </w:r>
      <w:r>
        <w:rPr>
          <w:color w:val="333333"/>
          <w:w w:val="105"/>
          <w:sz w:val="20"/>
        </w:rPr>
        <w:t>tailored</w:t>
      </w:r>
      <w:r>
        <w:rPr>
          <w:color w:val="333333"/>
          <w:spacing w:val="-3"/>
          <w:w w:val="105"/>
          <w:sz w:val="20"/>
        </w:rPr>
        <w:t xml:space="preserve"> </w:t>
      </w:r>
      <w:r>
        <w:rPr>
          <w:color w:val="333333"/>
          <w:w w:val="105"/>
          <w:sz w:val="20"/>
        </w:rPr>
        <w:t>individually</w:t>
      </w:r>
      <w:r>
        <w:rPr>
          <w:color w:val="333333"/>
          <w:spacing w:val="-3"/>
          <w:w w:val="105"/>
          <w:sz w:val="20"/>
        </w:rPr>
        <w:t xml:space="preserve"> </w:t>
      </w:r>
      <w:r>
        <w:rPr>
          <w:color w:val="333333"/>
          <w:w w:val="105"/>
          <w:sz w:val="20"/>
        </w:rPr>
        <w:t>for</w:t>
      </w:r>
      <w:r>
        <w:rPr>
          <w:color w:val="333333"/>
          <w:spacing w:val="-4"/>
          <w:w w:val="105"/>
          <w:sz w:val="20"/>
        </w:rPr>
        <w:t xml:space="preserve"> </w:t>
      </w:r>
      <w:r>
        <w:rPr>
          <w:color w:val="333333"/>
          <w:w w:val="105"/>
          <w:sz w:val="20"/>
        </w:rPr>
        <w:t>those</w:t>
      </w:r>
      <w:r>
        <w:rPr>
          <w:color w:val="333333"/>
          <w:spacing w:val="-4"/>
          <w:w w:val="105"/>
          <w:sz w:val="20"/>
        </w:rPr>
        <w:t xml:space="preserve"> </w:t>
      </w:r>
      <w:r>
        <w:rPr>
          <w:color w:val="333333"/>
          <w:w w:val="105"/>
          <w:sz w:val="20"/>
        </w:rPr>
        <w:t>children</w:t>
      </w:r>
      <w:r>
        <w:rPr>
          <w:color w:val="333333"/>
          <w:spacing w:val="-4"/>
          <w:w w:val="105"/>
          <w:sz w:val="20"/>
        </w:rPr>
        <w:t xml:space="preserve"> </w:t>
      </w:r>
      <w:r>
        <w:rPr>
          <w:color w:val="333333"/>
          <w:w w:val="105"/>
          <w:sz w:val="20"/>
        </w:rPr>
        <w:t>who</w:t>
      </w:r>
      <w:r>
        <w:rPr>
          <w:color w:val="333333"/>
          <w:spacing w:val="-4"/>
          <w:w w:val="105"/>
          <w:sz w:val="20"/>
        </w:rPr>
        <w:t xml:space="preserve"> </w:t>
      </w:r>
      <w:r>
        <w:rPr>
          <w:color w:val="333333"/>
          <w:w w:val="105"/>
          <w:sz w:val="20"/>
        </w:rPr>
        <w:t>need</w:t>
      </w:r>
      <w:r>
        <w:rPr>
          <w:color w:val="333333"/>
          <w:spacing w:val="-4"/>
          <w:w w:val="105"/>
          <w:sz w:val="20"/>
        </w:rPr>
        <w:t xml:space="preserve"> </w:t>
      </w:r>
      <w:r>
        <w:rPr>
          <w:color w:val="333333"/>
          <w:w w:val="105"/>
          <w:sz w:val="20"/>
        </w:rPr>
        <w:t>a</w:t>
      </w:r>
      <w:r>
        <w:rPr>
          <w:color w:val="333333"/>
          <w:spacing w:val="-4"/>
          <w:w w:val="105"/>
          <w:sz w:val="20"/>
        </w:rPr>
        <w:t xml:space="preserve"> </w:t>
      </w:r>
      <w:r>
        <w:rPr>
          <w:color w:val="333333"/>
          <w:w w:val="105"/>
          <w:sz w:val="20"/>
        </w:rPr>
        <w:t>boost</w:t>
      </w:r>
      <w:r>
        <w:rPr>
          <w:color w:val="333333"/>
          <w:spacing w:val="-4"/>
          <w:w w:val="105"/>
          <w:sz w:val="20"/>
        </w:rPr>
        <w:t xml:space="preserve"> </w:t>
      </w:r>
      <w:r>
        <w:rPr>
          <w:color w:val="333333"/>
          <w:w w:val="105"/>
          <w:sz w:val="20"/>
        </w:rPr>
        <w:t>to</w:t>
      </w:r>
      <w:r>
        <w:rPr>
          <w:color w:val="333333"/>
          <w:spacing w:val="-4"/>
          <w:w w:val="105"/>
          <w:sz w:val="20"/>
        </w:rPr>
        <w:t xml:space="preserve"> </w:t>
      </w:r>
      <w:r>
        <w:rPr>
          <w:color w:val="333333"/>
          <w:w w:val="105"/>
          <w:sz w:val="20"/>
        </w:rPr>
        <w:t>their</w:t>
      </w:r>
      <w:r>
        <w:rPr>
          <w:color w:val="333333"/>
          <w:spacing w:val="-4"/>
          <w:w w:val="105"/>
          <w:sz w:val="20"/>
        </w:rPr>
        <w:t xml:space="preserve"> </w:t>
      </w:r>
      <w:r>
        <w:rPr>
          <w:color w:val="333333"/>
          <w:w w:val="105"/>
          <w:sz w:val="20"/>
        </w:rPr>
        <w:t>learning,</w:t>
      </w:r>
      <w:r>
        <w:rPr>
          <w:color w:val="333333"/>
          <w:spacing w:val="-4"/>
          <w:w w:val="105"/>
          <w:sz w:val="20"/>
        </w:rPr>
        <w:t xml:space="preserve"> </w:t>
      </w:r>
      <w:proofErr w:type="spellStart"/>
      <w:r>
        <w:rPr>
          <w:color w:val="333333"/>
          <w:w w:val="105"/>
          <w:sz w:val="20"/>
        </w:rPr>
        <w:t>eg</w:t>
      </w:r>
      <w:proofErr w:type="spellEnd"/>
      <w:r>
        <w:rPr>
          <w:color w:val="333333"/>
          <w:spacing w:val="-3"/>
          <w:w w:val="105"/>
          <w:sz w:val="20"/>
        </w:rPr>
        <w:t xml:space="preserve"> </w:t>
      </w:r>
      <w:r>
        <w:rPr>
          <w:color w:val="333333"/>
          <w:w w:val="105"/>
          <w:sz w:val="20"/>
        </w:rPr>
        <w:t xml:space="preserve">small group reading, writing or </w:t>
      </w:r>
      <w:proofErr w:type="spellStart"/>
      <w:r>
        <w:rPr>
          <w:color w:val="333333"/>
          <w:w w:val="105"/>
          <w:sz w:val="20"/>
        </w:rPr>
        <w:t>maths</w:t>
      </w:r>
      <w:proofErr w:type="spellEnd"/>
      <w:r>
        <w:rPr>
          <w:color w:val="333333"/>
          <w:spacing w:val="-26"/>
          <w:w w:val="105"/>
          <w:sz w:val="20"/>
        </w:rPr>
        <w:t xml:space="preserve"> </w:t>
      </w:r>
      <w:r>
        <w:rPr>
          <w:color w:val="333333"/>
          <w:w w:val="105"/>
          <w:sz w:val="20"/>
        </w:rPr>
        <w:t>tuition.</w:t>
      </w:r>
    </w:p>
    <w:p w:rsidR="00304D0D" w:rsidRDefault="00A5528B">
      <w:pPr>
        <w:pStyle w:val="ListParagraph"/>
        <w:numPr>
          <w:ilvl w:val="0"/>
          <w:numId w:val="1"/>
        </w:numPr>
        <w:tabs>
          <w:tab w:val="left" w:pos="710"/>
          <w:tab w:val="left" w:pos="711"/>
        </w:tabs>
        <w:spacing w:before="5"/>
        <w:rPr>
          <w:sz w:val="20"/>
        </w:rPr>
      </w:pPr>
      <w:r>
        <w:rPr>
          <w:b/>
          <w:color w:val="333333"/>
          <w:w w:val="105"/>
          <w:sz w:val="20"/>
        </w:rPr>
        <w:t>TA support</w:t>
      </w:r>
      <w:r>
        <w:rPr>
          <w:b/>
          <w:color w:val="333333"/>
          <w:spacing w:val="-64"/>
          <w:w w:val="105"/>
          <w:sz w:val="20"/>
        </w:rPr>
        <w:t xml:space="preserve"> </w:t>
      </w:r>
      <w:r>
        <w:rPr>
          <w:color w:val="333333"/>
          <w:w w:val="105"/>
          <w:sz w:val="20"/>
        </w:rPr>
        <w:t xml:space="preserve">for 1:1 work or small groups in </w:t>
      </w:r>
      <w:proofErr w:type="spellStart"/>
      <w:r>
        <w:rPr>
          <w:color w:val="333333"/>
          <w:w w:val="105"/>
          <w:sz w:val="20"/>
        </w:rPr>
        <w:t>maths</w:t>
      </w:r>
      <w:proofErr w:type="spellEnd"/>
      <w:r>
        <w:rPr>
          <w:color w:val="333333"/>
          <w:w w:val="105"/>
          <w:sz w:val="20"/>
        </w:rPr>
        <w:t xml:space="preserve"> and literacy.</w:t>
      </w:r>
    </w:p>
    <w:p w:rsidR="00304D0D" w:rsidRDefault="00304D0D">
      <w:pPr>
        <w:pStyle w:val="BodyText"/>
        <w:spacing w:before="8"/>
        <w:rPr>
          <w:sz w:val="21"/>
        </w:rPr>
      </w:pPr>
    </w:p>
    <w:p w:rsidR="00304D0D" w:rsidRDefault="00A5528B">
      <w:pPr>
        <w:pStyle w:val="Heading2"/>
        <w:spacing w:before="1"/>
      </w:pPr>
      <w:r>
        <w:rPr>
          <w:color w:val="333333"/>
        </w:rPr>
        <w:t>Who is it spent on?</w:t>
      </w:r>
    </w:p>
    <w:p w:rsidR="00304D0D" w:rsidRDefault="00304D0D">
      <w:pPr>
        <w:pStyle w:val="BodyText"/>
        <w:spacing w:before="1"/>
        <w:rPr>
          <w:b/>
          <w:sz w:val="10"/>
        </w:rPr>
      </w:pPr>
    </w:p>
    <w:p w:rsidR="00304D0D" w:rsidRDefault="00A5528B">
      <w:pPr>
        <w:pStyle w:val="ListParagraph"/>
        <w:numPr>
          <w:ilvl w:val="0"/>
          <w:numId w:val="1"/>
        </w:numPr>
        <w:tabs>
          <w:tab w:val="left" w:pos="710"/>
          <w:tab w:val="left" w:pos="711"/>
        </w:tabs>
        <w:spacing w:before="108"/>
        <w:rPr>
          <w:sz w:val="20"/>
        </w:rPr>
      </w:pPr>
      <w:r>
        <w:rPr>
          <w:color w:val="333333"/>
          <w:w w:val="105"/>
          <w:sz w:val="20"/>
        </w:rPr>
        <w:t>Pupil Premium (PP) pupils who are</w:t>
      </w:r>
      <w:r>
        <w:rPr>
          <w:color w:val="333333"/>
          <w:spacing w:val="-26"/>
          <w:w w:val="105"/>
          <w:sz w:val="20"/>
        </w:rPr>
        <w:t xml:space="preserve"> </w:t>
      </w:r>
      <w:r>
        <w:rPr>
          <w:color w:val="333333"/>
          <w:w w:val="105"/>
          <w:sz w:val="20"/>
        </w:rPr>
        <w:t>under-achieving.</w:t>
      </w:r>
    </w:p>
    <w:p w:rsidR="00304D0D" w:rsidRDefault="00A5528B">
      <w:pPr>
        <w:pStyle w:val="ListParagraph"/>
        <w:numPr>
          <w:ilvl w:val="0"/>
          <w:numId w:val="1"/>
        </w:numPr>
        <w:tabs>
          <w:tab w:val="left" w:pos="710"/>
          <w:tab w:val="left" w:pos="711"/>
        </w:tabs>
        <w:spacing w:before="86"/>
        <w:rPr>
          <w:sz w:val="20"/>
        </w:rPr>
      </w:pPr>
      <w:r>
        <w:rPr>
          <w:color w:val="333333"/>
          <w:w w:val="105"/>
          <w:sz w:val="20"/>
        </w:rPr>
        <w:t>PP and other vulnerable group pupils who are in danger of</w:t>
      </w:r>
      <w:r>
        <w:rPr>
          <w:color w:val="333333"/>
          <w:spacing w:val="-36"/>
          <w:w w:val="105"/>
          <w:sz w:val="20"/>
        </w:rPr>
        <w:t xml:space="preserve"> </w:t>
      </w:r>
      <w:r>
        <w:rPr>
          <w:color w:val="333333"/>
          <w:w w:val="105"/>
          <w:sz w:val="20"/>
        </w:rPr>
        <w:t>underachieving.</w:t>
      </w:r>
    </w:p>
    <w:p w:rsidR="00304D0D" w:rsidRDefault="00A5528B">
      <w:pPr>
        <w:pStyle w:val="ListParagraph"/>
        <w:numPr>
          <w:ilvl w:val="0"/>
          <w:numId w:val="1"/>
        </w:numPr>
        <w:tabs>
          <w:tab w:val="left" w:pos="710"/>
          <w:tab w:val="left" w:pos="711"/>
        </w:tabs>
        <w:spacing w:before="86"/>
        <w:rPr>
          <w:sz w:val="20"/>
        </w:rPr>
      </w:pPr>
      <w:r>
        <w:rPr>
          <w:color w:val="333333"/>
          <w:w w:val="105"/>
          <w:sz w:val="20"/>
        </w:rPr>
        <w:t>PP and other vulnerable group pupils for whom low attendance is an</w:t>
      </w:r>
      <w:r>
        <w:rPr>
          <w:color w:val="333333"/>
          <w:spacing w:val="-34"/>
          <w:w w:val="105"/>
          <w:sz w:val="20"/>
        </w:rPr>
        <w:t xml:space="preserve"> </w:t>
      </w:r>
      <w:r>
        <w:rPr>
          <w:color w:val="333333"/>
          <w:w w:val="105"/>
          <w:sz w:val="20"/>
        </w:rPr>
        <w:t>issue.</w:t>
      </w:r>
    </w:p>
    <w:p w:rsidR="00304D0D" w:rsidRDefault="00A5528B">
      <w:pPr>
        <w:pStyle w:val="ListParagraph"/>
        <w:numPr>
          <w:ilvl w:val="0"/>
          <w:numId w:val="1"/>
        </w:numPr>
        <w:tabs>
          <w:tab w:val="left" w:pos="710"/>
          <w:tab w:val="left" w:pos="711"/>
        </w:tabs>
        <w:spacing w:before="86"/>
        <w:rPr>
          <w:sz w:val="20"/>
        </w:rPr>
      </w:pPr>
      <w:r>
        <w:rPr>
          <w:color w:val="333333"/>
          <w:w w:val="105"/>
          <w:sz w:val="20"/>
        </w:rPr>
        <w:t>PP pupils who are achieving well and need to be extended and</w:t>
      </w:r>
      <w:r>
        <w:rPr>
          <w:color w:val="333333"/>
          <w:spacing w:val="-35"/>
          <w:w w:val="105"/>
          <w:sz w:val="20"/>
        </w:rPr>
        <w:t xml:space="preserve"> </w:t>
      </w:r>
      <w:r>
        <w:rPr>
          <w:color w:val="333333"/>
          <w:w w:val="105"/>
          <w:sz w:val="20"/>
        </w:rPr>
        <w:t>challenged.</w:t>
      </w:r>
    </w:p>
    <w:p w:rsidR="00304D0D" w:rsidRDefault="00304D0D">
      <w:pPr>
        <w:pStyle w:val="BodyText"/>
        <w:spacing w:before="13"/>
        <w:rPr>
          <w:sz w:val="31"/>
        </w:rPr>
      </w:pPr>
    </w:p>
    <w:p w:rsidR="00304D0D" w:rsidRDefault="00A5528B">
      <w:pPr>
        <w:pStyle w:val="Heading2"/>
        <w:spacing w:before="0"/>
      </w:pPr>
      <w:r>
        <w:rPr>
          <w:color w:val="333333"/>
        </w:rPr>
        <w:t>Medium Term Analysis of Impact</w:t>
      </w:r>
    </w:p>
    <w:p w:rsidR="00304D0D" w:rsidRDefault="00A5528B">
      <w:pPr>
        <w:pStyle w:val="ListParagraph"/>
        <w:numPr>
          <w:ilvl w:val="0"/>
          <w:numId w:val="1"/>
        </w:numPr>
        <w:tabs>
          <w:tab w:val="left" w:pos="710"/>
          <w:tab w:val="left" w:pos="711"/>
        </w:tabs>
        <w:spacing w:before="243"/>
        <w:rPr>
          <w:sz w:val="20"/>
        </w:rPr>
      </w:pPr>
      <w:r>
        <w:rPr>
          <w:color w:val="333333"/>
          <w:w w:val="105"/>
          <w:sz w:val="20"/>
        </w:rPr>
        <w:t>The impact of Pupil Premium provision is reviewed</w:t>
      </w:r>
      <w:r>
        <w:rPr>
          <w:color w:val="333333"/>
          <w:spacing w:val="-35"/>
          <w:w w:val="105"/>
          <w:sz w:val="20"/>
        </w:rPr>
        <w:t xml:space="preserve"> </w:t>
      </w:r>
      <w:r>
        <w:rPr>
          <w:color w:val="333333"/>
          <w:w w:val="105"/>
          <w:sz w:val="20"/>
        </w:rPr>
        <w:t>termly.</w:t>
      </w:r>
    </w:p>
    <w:p w:rsidR="00304D0D" w:rsidRDefault="00A5528B">
      <w:pPr>
        <w:pStyle w:val="ListParagraph"/>
        <w:numPr>
          <w:ilvl w:val="0"/>
          <w:numId w:val="1"/>
        </w:numPr>
        <w:tabs>
          <w:tab w:val="left" w:pos="710"/>
          <w:tab w:val="left" w:pos="711"/>
        </w:tabs>
        <w:spacing w:before="86" w:line="252" w:lineRule="auto"/>
        <w:ind w:right="527"/>
        <w:rPr>
          <w:sz w:val="20"/>
        </w:rPr>
      </w:pPr>
      <w:r>
        <w:rPr>
          <w:color w:val="333333"/>
          <w:w w:val="105"/>
          <w:sz w:val="20"/>
        </w:rPr>
        <w:t xml:space="preserve">Analysis of each child's progress and achievement is made termly using the school's tracking </w:t>
      </w:r>
      <w:r>
        <w:rPr>
          <w:color w:val="333333"/>
          <w:w w:val="105"/>
          <w:sz w:val="20"/>
        </w:rPr>
        <w:t>system and progress and provision mapping meetings</w:t>
      </w:r>
      <w:r>
        <w:rPr>
          <w:color w:val="333333"/>
          <w:spacing w:val="-5"/>
          <w:w w:val="105"/>
          <w:sz w:val="20"/>
        </w:rPr>
        <w:t xml:space="preserve"> </w:t>
      </w:r>
      <w:r>
        <w:rPr>
          <w:color w:val="333333"/>
          <w:w w:val="105"/>
          <w:sz w:val="20"/>
        </w:rPr>
        <w:t>which</w:t>
      </w:r>
      <w:r>
        <w:rPr>
          <w:color w:val="333333"/>
          <w:spacing w:val="-4"/>
          <w:w w:val="105"/>
          <w:sz w:val="20"/>
        </w:rPr>
        <w:t xml:space="preserve"> </w:t>
      </w:r>
      <w:r>
        <w:rPr>
          <w:color w:val="333333"/>
          <w:w w:val="105"/>
          <w:sz w:val="20"/>
        </w:rPr>
        <w:t>measure</w:t>
      </w:r>
      <w:r>
        <w:rPr>
          <w:color w:val="333333"/>
          <w:spacing w:val="-4"/>
          <w:w w:val="105"/>
          <w:sz w:val="20"/>
        </w:rPr>
        <w:t xml:space="preserve"> </w:t>
      </w:r>
      <w:r>
        <w:rPr>
          <w:color w:val="333333"/>
          <w:w w:val="105"/>
          <w:sz w:val="20"/>
        </w:rPr>
        <w:t>impact</w:t>
      </w:r>
      <w:r>
        <w:rPr>
          <w:color w:val="333333"/>
          <w:spacing w:val="-5"/>
          <w:w w:val="105"/>
          <w:sz w:val="20"/>
        </w:rPr>
        <w:t xml:space="preserve"> </w:t>
      </w:r>
      <w:r>
        <w:rPr>
          <w:color w:val="333333"/>
          <w:w w:val="105"/>
          <w:sz w:val="20"/>
        </w:rPr>
        <w:t>and</w:t>
      </w:r>
      <w:r>
        <w:rPr>
          <w:color w:val="333333"/>
          <w:spacing w:val="-4"/>
          <w:w w:val="105"/>
          <w:sz w:val="20"/>
        </w:rPr>
        <w:t xml:space="preserve"> </w:t>
      </w:r>
      <w:r>
        <w:rPr>
          <w:color w:val="333333"/>
          <w:w w:val="105"/>
          <w:sz w:val="20"/>
        </w:rPr>
        <w:t>outcomes</w:t>
      </w:r>
      <w:r>
        <w:rPr>
          <w:color w:val="333333"/>
          <w:spacing w:val="-5"/>
          <w:w w:val="105"/>
          <w:sz w:val="20"/>
        </w:rPr>
        <w:t xml:space="preserve"> </w:t>
      </w:r>
      <w:r>
        <w:rPr>
          <w:color w:val="333333"/>
          <w:w w:val="105"/>
          <w:sz w:val="20"/>
        </w:rPr>
        <w:t>with</w:t>
      </w:r>
      <w:r>
        <w:rPr>
          <w:color w:val="333333"/>
          <w:spacing w:val="-4"/>
          <w:w w:val="105"/>
          <w:sz w:val="20"/>
        </w:rPr>
        <w:t xml:space="preserve"> </w:t>
      </w:r>
      <w:proofErr w:type="gramStart"/>
      <w:r>
        <w:rPr>
          <w:color w:val="333333"/>
          <w:w w:val="105"/>
          <w:sz w:val="20"/>
        </w:rPr>
        <w:t>both</w:t>
      </w:r>
      <w:r>
        <w:rPr>
          <w:color w:val="333333"/>
          <w:spacing w:val="-4"/>
          <w:w w:val="105"/>
          <w:sz w:val="20"/>
        </w:rPr>
        <w:t xml:space="preserve"> </w:t>
      </w:r>
      <w:r>
        <w:rPr>
          <w:color w:val="333333"/>
          <w:w w:val="105"/>
          <w:sz w:val="20"/>
        </w:rPr>
        <w:t>teachers</w:t>
      </w:r>
      <w:proofErr w:type="gramEnd"/>
      <w:r>
        <w:rPr>
          <w:color w:val="333333"/>
          <w:w w:val="105"/>
          <w:sz w:val="20"/>
        </w:rPr>
        <w:t>,</w:t>
      </w:r>
      <w:r>
        <w:rPr>
          <w:color w:val="333333"/>
          <w:spacing w:val="-5"/>
          <w:w w:val="105"/>
          <w:sz w:val="20"/>
        </w:rPr>
        <w:t xml:space="preserve"> </w:t>
      </w:r>
      <w:r>
        <w:rPr>
          <w:color w:val="333333"/>
          <w:w w:val="105"/>
          <w:sz w:val="20"/>
        </w:rPr>
        <w:t>Inclusion</w:t>
      </w:r>
      <w:r>
        <w:rPr>
          <w:color w:val="333333"/>
          <w:spacing w:val="-5"/>
          <w:w w:val="105"/>
          <w:sz w:val="20"/>
        </w:rPr>
        <w:t xml:space="preserve"> </w:t>
      </w:r>
      <w:r>
        <w:rPr>
          <w:color w:val="333333"/>
          <w:w w:val="105"/>
          <w:sz w:val="20"/>
        </w:rPr>
        <w:t>team</w:t>
      </w:r>
      <w:r>
        <w:rPr>
          <w:color w:val="333333"/>
          <w:spacing w:val="-4"/>
          <w:w w:val="105"/>
          <w:sz w:val="20"/>
        </w:rPr>
        <w:t xml:space="preserve"> </w:t>
      </w:r>
      <w:r>
        <w:rPr>
          <w:color w:val="333333"/>
          <w:w w:val="105"/>
          <w:sz w:val="20"/>
        </w:rPr>
        <w:t>and</w:t>
      </w:r>
      <w:r>
        <w:rPr>
          <w:color w:val="333333"/>
          <w:spacing w:val="-4"/>
          <w:w w:val="105"/>
          <w:sz w:val="20"/>
        </w:rPr>
        <w:t xml:space="preserve"> </w:t>
      </w:r>
      <w:r>
        <w:rPr>
          <w:color w:val="333333"/>
          <w:w w:val="105"/>
          <w:sz w:val="20"/>
        </w:rPr>
        <w:t>Senior</w:t>
      </w:r>
      <w:r>
        <w:rPr>
          <w:color w:val="333333"/>
          <w:spacing w:val="-5"/>
          <w:w w:val="105"/>
          <w:sz w:val="20"/>
        </w:rPr>
        <w:t xml:space="preserve"> </w:t>
      </w:r>
      <w:r>
        <w:rPr>
          <w:color w:val="333333"/>
          <w:w w:val="105"/>
          <w:sz w:val="20"/>
        </w:rPr>
        <w:t>Leadership</w:t>
      </w:r>
      <w:r>
        <w:rPr>
          <w:color w:val="333333"/>
          <w:spacing w:val="-4"/>
          <w:w w:val="105"/>
          <w:sz w:val="20"/>
        </w:rPr>
        <w:t xml:space="preserve"> </w:t>
      </w:r>
      <w:r>
        <w:rPr>
          <w:color w:val="333333"/>
          <w:w w:val="105"/>
          <w:sz w:val="20"/>
        </w:rPr>
        <w:t>Team</w:t>
      </w:r>
      <w:r>
        <w:rPr>
          <w:color w:val="333333"/>
          <w:spacing w:val="-4"/>
          <w:w w:val="105"/>
          <w:sz w:val="20"/>
        </w:rPr>
        <w:t xml:space="preserve"> </w:t>
      </w:r>
      <w:r>
        <w:rPr>
          <w:color w:val="333333"/>
          <w:w w:val="105"/>
          <w:sz w:val="20"/>
        </w:rPr>
        <w:t>member.</w:t>
      </w:r>
    </w:p>
    <w:p w:rsidR="00304D0D" w:rsidRDefault="00304D0D">
      <w:pPr>
        <w:pStyle w:val="BodyText"/>
        <w:rPr>
          <w:sz w:val="28"/>
        </w:rPr>
      </w:pPr>
    </w:p>
    <w:p w:rsidR="00304D0D" w:rsidRDefault="00A5528B">
      <w:pPr>
        <w:pStyle w:val="BodyText"/>
        <w:spacing w:before="214"/>
        <w:ind w:left="1577" w:right="1366"/>
        <w:jc w:val="center"/>
      </w:pPr>
      <w:r>
        <w:rPr>
          <w:color w:val="333333"/>
          <w:w w:val="105"/>
        </w:rPr>
        <w:t>Our PPG Report and Strategy are updated regularly and reviewed annually. The next review will be in September 2018.</w:t>
      </w:r>
    </w:p>
    <w:p w:rsidR="00304D0D" w:rsidRDefault="00304D0D">
      <w:pPr>
        <w:pStyle w:val="BodyText"/>
        <w:spacing w:before="4"/>
        <w:rPr>
          <w:sz w:val="18"/>
        </w:rPr>
      </w:pPr>
    </w:p>
    <w:p w:rsidR="00304D0D" w:rsidRDefault="00A5528B">
      <w:pPr>
        <w:ind w:left="1577" w:right="1365"/>
        <w:jc w:val="center"/>
        <w:rPr>
          <w:sz w:val="19"/>
        </w:rPr>
      </w:pPr>
      <w:r>
        <w:rPr>
          <w:w w:val="105"/>
          <w:sz w:val="19"/>
        </w:rPr>
        <w:t>More information is available on the Department for Education website</w:t>
      </w:r>
    </w:p>
    <w:p w:rsidR="00304D0D" w:rsidRDefault="00A5528B">
      <w:pPr>
        <w:spacing w:before="217"/>
        <w:ind w:left="1576" w:right="1366"/>
        <w:jc w:val="center"/>
        <w:rPr>
          <w:sz w:val="21"/>
        </w:rPr>
      </w:pPr>
      <w:r>
        <w:rPr>
          <w:color w:val="0000FF"/>
          <w:w w:val="105"/>
          <w:sz w:val="21"/>
          <w:u w:val="single" w:color="0000FF"/>
        </w:rPr>
        <w:t>https://</w:t>
      </w:r>
      <w:hyperlink r:id="rId9">
        <w:r>
          <w:rPr>
            <w:color w:val="0000FF"/>
            <w:w w:val="105"/>
            <w:sz w:val="21"/>
            <w:u w:val="single" w:color="0000FF"/>
          </w:rPr>
          <w:t>www.gov.uk/pupil-premium-information-for-schools-and-alternative-provision-settings</w:t>
        </w:r>
      </w:hyperlink>
    </w:p>
    <w:p w:rsidR="00304D0D" w:rsidRDefault="00304D0D">
      <w:pPr>
        <w:jc w:val="center"/>
        <w:rPr>
          <w:sz w:val="21"/>
        </w:rPr>
        <w:sectPr w:rsidR="00304D0D">
          <w:pgSz w:w="16840" w:h="11910" w:orient="landscape"/>
          <w:pgMar w:top="1060" w:right="1220" w:bottom="900" w:left="1040" w:header="0" w:footer="657" w:gutter="0"/>
          <w:cols w:space="720"/>
        </w:sectPr>
      </w:pPr>
    </w:p>
    <w:p w:rsidR="00304D0D" w:rsidRDefault="00A5528B">
      <w:pPr>
        <w:pStyle w:val="Heading1"/>
        <w:ind w:left="6970" w:right="7076"/>
      </w:pPr>
      <w:r>
        <w:rPr>
          <w:u w:val="single"/>
        </w:rPr>
        <w:lastRenderedPageBreak/>
        <w:t>Report</w:t>
      </w:r>
    </w:p>
    <w:p w:rsidR="00304D0D" w:rsidRDefault="00A5528B">
      <w:pPr>
        <w:spacing w:before="214"/>
        <w:ind w:left="2414"/>
        <w:rPr>
          <w:b/>
          <w:sz w:val="21"/>
        </w:rPr>
      </w:pPr>
      <w:r>
        <w:rPr>
          <w:b/>
          <w:w w:val="105"/>
          <w:sz w:val="21"/>
        </w:rPr>
        <w:t>A review of support and spending for the school year 2016-17 and a look ahead to</w:t>
      </w:r>
      <w:r>
        <w:rPr>
          <w:b/>
          <w:spacing w:val="-53"/>
          <w:w w:val="105"/>
          <w:sz w:val="21"/>
        </w:rPr>
        <w:t xml:space="preserve"> </w:t>
      </w:r>
      <w:r>
        <w:rPr>
          <w:b/>
          <w:w w:val="105"/>
          <w:sz w:val="21"/>
        </w:rPr>
        <w:t>2017-18</w:t>
      </w:r>
    </w:p>
    <w:p w:rsidR="00304D0D" w:rsidRDefault="00304D0D">
      <w:pPr>
        <w:pStyle w:val="BodyText"/>
        <w:spacing w:before="4"/>
        <w:rPr>
          <w:b/>
        </w:rPr>
      </w:pPr>
    </w:p>
    <w:tbl>
      <w:tblPr>
        <w:tblW w:w="0" w:type="auto"/>
        <w:tblInd w:w="100" w:type="dxa"/>
        <w:tblLayout w:type="fixed"/>
        <w:tblCellMar>
          <w:left w:w="0" w:type="dxa"/>
          <w:right w:w="0" w:type="dxa"/>
        </w:tblCellMar>
        <w:tblLook w:val="01E0" w:firstRow="1" w:lastRow="1" w:firstColumn="1" w:lastColumn="1" w:noHBand="0" w:noVBand="0"/>
      </w:tblPr>
      <w:tblGrid>
        <w:gridCol w:w="7091"/>
        <w:gridCol w:w="4617"/>
      </w:tblGrid>
      <w:tr w:rsidR="00304D0D">
        <w:trPr>
          <w:trHeight w:val="260"/>
        </w:trPr>
        <w:tc>
          <w:tcPr>
            <w:tcW w:w="7091" w:type="dxa"/>
          </w:tcPr>
          <w:p w:rsidR="00304D0D" w:rsidRDefault="00A5528B">
            <w:pPr>
              <w:pStyle w:val="TableParagraph"/>
              <w:spacing w:before="7" w:line="249" w:lineRule="exact"/>
              <w:ind w:left="50"/>
              <w:rPr>
                <w:sz w:val="19"/>
              </w:rPr>
            </w:pPr>
            <w:r>
              <w:rPr>
                <w:w w:val="105"/>
                <w:sz w:val="19"/>
              </w:rPr>
              <w:t>Total number of pupils on school roll 2016-17</w:t>
            </w:r>
          </w:p>
        </w:tc>
        <w:tc>
          <w:tcPr>
            <w:tcW w:w="4617" w:type="dxa"/>
          </w:tcPr>
          <w:p w:rsidR="00304D0D" w:rsidRDefault="00A5528B">
            <w:pPr>
              <w:pStyle w:val="TableParagraph"/>
              <w:spacing w:before="7" w:line="249" w:lineRule="exact"/>
              <w:ind w:left="158"/>
              <w:rPr>
                <w:sz w:val="19"/>
              </w:rPr>
            </w:pPr>
            <w:r>
              <w:rPr>
                <w:w w:val="105"/>
                <w:sz w:val="19"/>
              </w:rPr>
              <w:t>109</w:t>
            </w:r>
          </w:p>
        </w:tc>
      </w:tr>
      <w:tr w:rsidR="00304D0D">
        <w:trPr>
          <w:trHeight w:val="260"/>
        </w:trPr>
        <w:tc>
          <w:tcPr>
            <w:tcW w:w="7091" w:type="dxa"/>
          </w:tcPr>
          <w:p w:rsidR="00304D0D" w:rsidRDefault="00A5528B">
            <w:pPr>
              <w:pStyle w:val="TableParagraph"/>
              <w:spacing w:before="9" w:line="249" w:lineRule="exact"/>
              <w:ind w:left="50"/>
              <w:rPr>
                <w:sz w:val="19"/>
              </w:rPr>
            </w:pPr>
            <w:r>
              <w:rPr>
                <w:w w:val="105"/>
                <w:sz w:val="19"/>
              </w:rPr>
              <w:t>Total number of pupils eligible for Pupil Premium Grant (PPG):</w:t>
            </w:r>
          </w:p>
        </w:tc>
        <w:tc>
          <w:tcPr>
            <w:tcW w:w="4617" w:type="dxa"/>
          </w:tcPr>
          <w:p w:rsidR="00304D0D" w:rsidRDefault="00A5528B">
            <w:pPr>
              <w:pStyle w:val="TableParagraph"/>
              <w:spacing w:before="9" w:line="249" w:lineRule="exact"/>
              <w:ind w:left="158"/>
              <w:rPr>
                <w:sz w:val="19"/>
              </w:rPr>
            </w:pPr>
            <w:r>
              <w:rPr>
                <w:w w:val="103"/>
                <w:sz w:val="19"/>
              </w:rPr>
              <w:t>6</w:t>
            </w:r>
          </w:p>
        </w:tc>
      </w:tr>
      <w:tr w:rsidR="00304D0D">
        <w:trPr>
          <w:trHeight w:val="260"/>
        </w:trPr>
        <w:tc>
          <w:tcPr>
            <w:tcW w:w="7091" w:type="dxa"/>
          </w:tcPr>
          <w:p w:rsidR="00304D0D" w:rsidRDefault="00A5528B">
            <w:pPr>
              <w:pStyle w:val="TableParagraph"/>
              <w:spacing w:before="9" w:line="249" w:lineRule="exact"/>
              <w:ind w:left="50"/>
              <w:rPr>
                <w:sz w:val="19"/>
              </w:rPr>
            </w:pPr>
            <w:r>
              <w:rPr>
                <w:w w:val="105"/>
                <w:sz w:val="19"/>
              </w:rPr>
              <w:t>Amount of PPG received per pupil:</w:t>
            </w:r>
          </w:p>
        </w:tc>
        <w:tc>
          <w:tcPr>
            <w:tcW w:w="4617" w:type="dxa"/>
          </w:tcPr>
          <w:p w:rsidR="00304D0D" w:rsidRDefault="00A5528B">
            <w:pPr>
              <w:pStyle w:val="TableParagraph"/>
              <w:spacing w:before="9" w:line="249" w:lineRule="exact"/>
              <w:ind w:left="158"/>
              <w:rPr>
                <w:sz w:val="19"/>
              </w:rPr>
            </w:pPr>
            <w:r>
              <w:rPr>
                <w:w w:val="105"/>
                <w:sz w:val="19"/>
              </w:rPr>
              <w:t>£1,320 for Pupil Premium; £1,900 for Post LAC</w:t>
            </w:r>
          </w:p>
        </w:tc>
      </w:tr>
      <w:tr w:rsidR="00304D0D">
        <w:trPr>
          <w:trHeight w:val="260"/>
        </w:trPr>
        <w:tc>
          <w:tcPr>
            <w:tcW w:w="7091" w:type="dxa"/>
          </w:tcPr>
          <w:p w:rsidR="00304D0D" w:rsidRDefault="00A5528B">
            <w:pPr>
              <w:pStyle w:val="TableParagraph"/>
              <w:spacing w:before="9" w:line="249" w:lineRule="exact"/>
              <w:ind w:left="50"/>
              <w:rPr>
                <w:sz w:val="19"/>
              </w:rPr>
            </w:pPr>
            <w:r>
              <w:rPr>
                <w:w w:val="105"/>
                <w:sz w:val="19"/>
              </w:rPr>
              <w:t>Total Pupil Premium Grant for the financial year April 2016 – March 2017:</w:t>
            </w:r>
          </w:p>
        </w:tc>
        <w:tc>
          <w:tcPr>
            <w:tcW w:w="4617" w:type="dxa"/>
          </w:tcPr>
          <w:p w:rsidR="00304D0D" w:rsidRDefault="00A5528B">
            <w:pPr>
              <w:pStyle w:val="TableParagraph"/>
              <w:spacing w:before="9" w:line="249" w:lineRule="exact"/>
              <w:ind w:left="158"/>
              <w:rPr>
                <w:sz w:val="19"/>
              </w:rPr>
            </w:pPr>
            <w:r>
              <w:rPr>
                <w:w w:val="105"/>
                <w:sz w:val="19"/>
              </w:rPr>
              <w:t>£8,400</w:t>
            </w:r>
          </w:p>
        </w:tc>
      </w:tr>
      <w:tr w:rsidR="00304D0D">
        <w:trPr>
          <w:trHeight w:val="260"/>
        </w:trPr>
        <w:tc>
          <w:tcPr>
            <w:tcW w:w="7091" w:type="dxa"/>
          </w:tcPr>
          <w:p w:rsidR="00304D0D" w:rsidRDefault="00A5528B">
            <w:pPr>
              <w:pStyle w:val="TableParagraph"/>
              <w:spacing w:before="9" w:line="247" w:lineRule="exact"/>
              <w:ind w:left="50"/>
              <w:rPr>
                <w:sz w:val="19"/>
              </w:rPr>
            </w:pPr>
            <w:r>
              <w:rPr>
                <w:w w:val="105"/>
                <w:sz w:val="19"/>
              </w:rPr>
              <w:t>Total Pupil Premium Grant for the financial year April 2017 – March 2018:</w:t>
            </w:r>
          </w:p>
        </w:tc>
        <w:tc>
          <w:tcPr>
            <w:tcW w:w="4617" w:type="dxa"/>
          </w:tcPr>
          <w:p w:rsidR="00304D0D" w:rsidRDefault="00A5528B">
            <w:pPr>
              <w:pStyle w:val="TableParagraph"/>
              <w:spacing w:before="9" w:line="247" w:lineRule="exact"/>
              <w:ind w:left="158"/>
              <w:rPr>
                <w:sz w:val="19"/>
              </w:rPr>
            </w:pPr>
            <w:r>
              <w:rPr>
                <w:w w:val="105"/>
                <w:sz w:val="19"/>
              </w:rPr>
              <w:t>£6,600</w:t>
            </w:r>
          </w:p>
        </w:tc>
      </w:tr>
    </w:tbl>
    <w:p w:rsidR="00304D0D" w:rsidRDefault="00A5528B">
      <w:pPr>
        <w:spacing w:before="11"/>
        <w:ind w:left="150"/>
        <w:rPr>
          <w:sz w:val="19"/>
        </w:rPr>
      </w:pPr>
      <w:r>
        <w:rPr>
          <w:w w:val="105"/>
          <w:sz w:val="19"/>
        </w:rPr>
        <w:t xml:space="preserve">(Funding for pupil eligible for FSM in </w:t>
      </w:r>
      <w:proofErr w:type="gramStart"/>
      <w:r>
        <w:rPr>
          <w:w w:val="105"/>
          <w:sz w:val="19"/>
        </w:rPr>
        <w:t>Summer</w:t>
      </w:r>
      <w:proofErr w:type="gramEnd"/>
      <w:r>
        <w:rPr>
          <w:w w:val="105"/>
          <w:sz w:val="19"/>
        </w:rPr>
        <w:t xml:space="preserve"> term in next financial year only)</w:t>
      </w:r>
    </w:p>
    <w:p w:rsidR="00304D0D" w:rsidRDefault="00A5528B">
      <w:pPr>
        <w:tabs>
          <w:tab w:val="left" w:pos="7350"/>
        </w:tabs>
        <w:spacing w:before="17"/>
        <w:ind w:left="150"/>
        <w:rPr>
          <w:sz w:val="19"/>
        </w:rPr>
      </w:pPr>
      <w:r>
        <w:rPr>
          <w:w w:val="105"/>
          <w:sz w:val="19"/>
        </w:rPr>
        <w:t>Total amount of PPG received school year September 2016 –</w:t>
      </w:r>
      <w:r>
        <w:rPr>
          <w:spacing w:val="-14"/>
          <w:w w:val="105"/>
          <w:sz w:val="19"/>
        </w:rPr>
        <w:t xml:space="preserve"> </w:t>
      </w:r>
      <w:r>
        <w:rPr>
          <w:w w:val="105"/>
          <w:sz w:val="19"/>
        </w:rPr>
        <w:t>July</w:t>
      </w:r>
      <w:r>
        <w:rPr>
          <w:spacing w:val="-2"/>
          <w:w w:val="105"/>
          <w:sz w:val="19"/>
        </w:rPr>
        <w:t xml:space="preserve"> </w:t>
      </w:r>
      <w:r>
        <w:rPr>
          <w:w w:val="105"/>
          <w:sz w:val="19"/>
        </w:rPr>
        <w:t>2017:</w:t>
      </w:r>
      <w:r>
        <w:rPr>
          <w:w w:val="105"/>
          <w:sz w:val="19"/>
        </w:rPr>
        <w:tab/>
        <w:t>£7,650</w:t>
      </w:r>
    </w:p>
    <w:p w:rsidR="00304D0D" w:rsidRDefault="00A5528B">
      <w:pPr>
        <w:spacing w:before="209"/>
        <w:ind w:left="150"/>
        <w:rPr>
          <w:b/>
          <w:sz w:val="19"/>
        </w:rPr>
      </w:pPr>
      <w:r>
        <w:rPr>
          <w:b/>
          <w:color w:val="0070C0"/>
          <w:w w:val="105"/>
          <w:sz w:val="19"/>
        </w:rPr>
        <w:t>Previous Year’s PPG spending</w:t>
      </w:r>
    </w:p>
    <w:p w:rsidR="00304D0D" w:rsidRDefault="00A5528B">
      <w:pPr>
        <w:tabs>
          <w:tab w:val="left" w:pos="7350"/>
        </w:tabs>
        <w:spacing w:before="51"/>
        <w:ind w:left="150"/>
        <w:rPr>
          <w:sz w:val="19"/>
        </w:rPr>
      </w:pPr>
      <w:r>
        <w:rPr>
          <w:w w:val="105"/>
          <w:sz w:val="19"/>
        </w:rPr>
        <w:t>Expenditure from Sept 2015 –</w:t>
      </w:r>
      <w:r>
        <w:rPr>
          <w:spacing w:val="-4"/>
          <w:w w:val="105"/>
          <w:sz w:val="19"/>
        </w:rPr>
        <w:t xml:space="preserve"> </w:t>
      </w:r>
      <w:r>
        <w:rPr>
          <w:w w:val="105"/>
          <w:sz w:val="19"/>
        </w:rPr>
        <w:t>July</w:t>
      </w:r>
      <w:r>
        <w:rPr>
          <w:spacing w:val="-1"/>
          <w:w w:val="105"/>
          <w:sz w:val="19"/>
        </w:rPr>
        <w:t xml:space="preserve"> </w:t>
      </w:r>
      <w:r>
        <w:rPr>
          <w:w w:val="105"/>
          <w:sz w:val="19"/>
        </w:rPr>
        <w:t>2016:</w:t>
      </w:r>
      <w:r>
        <w:rPr>
          <w:w w:val="105"/>
          <w:sz w:val="19"/>
        </w:rPr>
        <w:tab/>
        <w:t>£10,102</w:t>
      </w:r>
    </w:p>
    <w:p w:rsidR="00304D0D" w:rsidRDefault="00304D0D">
      <w:pPr>
        <w:pStyle w:val="BodyText"/>
        <w:spacing w:before="7"/>
        <w:rPr>
          <w:sz w:val="18"/>
        </w:rPr>
      </w:pPr>
    </w:p>
    <w:p w:rsidR="00304D0D" w:rsidRDefault="00A5528B">
      <w:pPr>
        <w:ind w:left="150"/>
        <w:rPr>
          <w:b/>
          <w:sz w:val="19"/>
        </w:rPr>
      </w:pPr>
      <w:r>
        <w:rPr>
          <w:b/>
          <w:color w:val="0070C0"/>
          <w:w w:val="105"/>
          <w:sz w:val="19"/>
        </w:rPr>
        <w:t>Impact of Pupil Premium spending 2016-17</w:t>
      </w:r>
    </w:p>
    <w:p w:rsidR="00304D0D" w:rsidRDefault="00A5528B">
      <w:pPr>
        <w:spacing w:before="52"/>
        <w:ind w:left="150"/>
        <w:rPr>
          <w:sz w:val="19"/>
        </w:rPr>
      </w:pPr>
      <w:r>
        <w:rPr>
          <w:w w:val="105"/>
          <w:sz w:val="19"/>
        </w:rPr>
        <w:t>The progress and attainment of our children in receipt of PPG</w:t>
      </w:r>
      <w:r>
        <w:rPr>
          <w:w w:val="105"/>
          <w:sz w:val="19"/>
        </w:rPr>
        <w:t xml:space="preserve"> is in-line with that of their non-PPG peers and in some cases exceeds this.</w:t>
      </w:r>
    </w:p>
    <w:p w:rsidR="00304D0D" w:rsidRDefault="00304D0D">
      <w:pPr>
        <w:pStyle w:val="BodyText"/>
        <w:spacing w:before="7"/>
        <w:rPr>
          <w:sz w:val="18"/>
        </w:rPr>
      </w:pPr>
    </w:p>
    <w:p w:rsidR="00304D0D" w:rsidRDefault="00A5528B">
      <w:pPr>
        <w:spacing w:after="45"/>
        <w:ind w:left="150"/>
        <w:rPr>
          <w:b/>
          <w:sz w:val="19"/>
        </w:rPr>
      </w:pPr>
      <w:r>
        <w:rPr>
          <w:b/>
          <w:color w:val="0070C0"/>
          <w:w w:val="105"/>
          <w:sz w:val="19"/>
        </w:rPr>
        <w:t>Performance of pupils in receipt of Pupil Premium Grant – completed at end of the school year 2016/17</w:t>
      </w: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08"/>
        <w:gridCol w:w="4426"/>
        <w:gridCol w:w="4363"/>
      </w:tblGrid>
      <w:tr w:rsidR="00304D0D">
        <w:trPr>
          <w:trHeight w:val="700"/>
        </w:trPr>
        <w:tc>
          <w:tcPr>
            <w:tcW w:w="5808" w:type="dxa"/>
            <w:shd w:val="clear" w:color="auto" w:fill="DAEEF3"/>
          </w:tcPr>
          <w:p w:rsidR="00304D0D" w:rsidRDefault="00A5528B">
            <w:pPr>
              <w:pStyle w:val="TableParagraph"/>
              <w:spacing w:before="227"/>
              <w:ind w:left="2462" w:right="2462"/>
              <w:jc w:val="center"/>
              <w:rPr>
                <w:b/>
                <w:sz w:val="19"/>
              </w:rPr>
            </w:pPr>
            <w:r>
              <w:rPr>
                <w:b/>
                <w:w w:val="105"/>
                <w:sz w:val="19"/>
              </w:rPr>
              <w:t>2016/17</w:t>
            </w:r>
          </w:p>
        </w:tc>
        <w:tc>
          <w:tcPr>
            <w:tcW w:w="4426" w:type="dxa"/>
            <w:shd w:val="clear" w:color="auto" w:fill="DAEEF3"/>
          </w:tcPr>
          <w:p w:rsidR="00304D0D" w:rsidRDefault="00A5528B">
            <w:pPr>
              <w:pStyle w:val="TableParagraph"/>
              <w:spacing w:before="64"/>
              <w:ind w:left="487" w:right="487"/>
              <w:jc w:val="center"/>
              <w:rPr>
                <w:b/>
                <w:sz w:val="19"/>
              </w:rPr>
            </w:pPr>
            <w:r>
              <w:rPr>
                <w:b/>
                <w:w w:val="105"/>
                <w:sz w:val="19"/>
              </w:rPr>
              <w:t>% of PPG children</w:t>
            </w:r>
          </w:p>
          <w:p w:rsidR="00304D0D" w:rsidRDefault="00A5528B">
            <w:pPr>
              <w:pStyle w:val="TableParagraph"/>
              <w:spacing w:before="57"/>
              <w:ind w:left="487" w:right="487"/>
              <w:jc w:val="center"/>
              <w:rPr>
                <w:b/>
                <w:sz w:val="19"/>
              </w:rPr>
            </w:pPr>
            <w:r>
              <w:rPr>
                <w:b/>
                <w:w w:val="105"/>
                <w:sz w:val="19"/>
              </w:rPr>
              <w:t>working at age related expectation</w:t>
            </w:r>
          </w:p>
        </w:tc>
        <w:tc>
          <w:tcPr>
            <w:tcW w:w="4363" w:type="dxa"/>
            <w:shd w:val="clear" w:color="auto" w:fill="DAEEF3"/>
          </w:tcPr>
          <w:p w:rsidR="00304D0D" w:rsidRDefault="00A5528B">
            <w:pPr>
              <w:pStyle w:val="TableParagraph"/>
              <w:spacing w:before="64"/>
              <w:ind w:left="246" w:right="241"/>
              <w:jc w:val="center"/>
              <w:rPr>
                <w:b/>
                <w:sz w:val="19"/>
              </w:rPr>
            </w:pPr>
            <w:r>
              <w:rPr>
                <w:b/>
                <w:w w:val="105"/>
                <w:sz w:val="19"/>
              </w:rPr>
              <w:t>% of PPG children</w:t>
            </w:r>
          </w:p>
          <w:p w:rsidR="00304D0D" w:rsidRDefault="00A5528B">
            <w:pPr>
              <w:pStyle w:val="TableParagraph"/>
              <w:spacing w:before="57"/>
              <w:ind w:left="333" w:right="241"/>
              <w:jc w:val="center"/>
              <w:rPr>
                <w:b/>
                <w:sz w:val="19"/>
              </w:rPr>
            </w:pPr>
            <w:r>
              <w:rPr>
                <w:b/>
                <w:w w:val="105"/>
                <w:sz w:val="19"/>
              </w:rPr>
              <w:t>working above age related expectation</w:t>
            </w:r>
          </w:p>
        </w:tc>
      </w:tr>
      <w:tr w:rsidR="00304D0D">
        <w:trPr>
          <w:trHeight w:val="360"/>
        </w:trPr>
        <w:tc>
          <w:tcPr>
            <w:tcW w:w="5808" w:type="dxa"/>
          </w:tcPr>
          <w:p w:rsidR="00304D0D" w:rsidRDefault="00A5528B">
            <w:pPr>
              <w:pStyle w:val="TableParagraph"/>
              <w:spacing w:before="64"/>
              <w:ind w:left="2462" w:right="2462"/>
              <w:jc w:val="center"/>
              <w:rPr>
                <w:sz w:val="19"/>
              </w:rPr>
            </w:pPr>
            <w:r>
              <w:rPr>
                <w:w w:val="105"/>
                <w:sz w:val="19"/>
              </w:rPr>
              <w:t>Reading</w:t>
            </w:r>
          </w:p>
        </w:tc>
        <w:tc>
          <w:tcPr>
            <w:tcW w:w="4426" w:type="dxa"/>
          </w:tcPr>
          <w:p w:rsidR="00304D0D" w:rsidRDefault="00A5528B">
            <w:pPr>
              <w:pStyle w:val="TableParagraph"/>
              <w:spacing w:before="64"/>
              <w:ind w:left="487" w:right="486"/>
              <w:jc w:val="center"/>
              <w:rPr>
                <w:sz w:val="19"/>
              </w:rPr>
            </w:pPr>
            <w:r>
              <w:rPr>
                <w:w w:val="105"/>
                <w:sz w:val="19"/>
              </w:rPr>
              <w:t>83% (5/6)</w:t>
            </w:r>
          </w:p>
        </w:tc>
        <w:tc>
          <w:tcPr>
            <w:tcW w:w="4363" w:type="dxa"/>
          </w:tcPr>
          <w:p w:rsidR="00304D0D" w:rsidRDefault="00A5528B">
            <w:pPr>
              <w:pStyle w:val="TableParagraph"/>
              <w:spacing w:before="64"/>
              <w:ind w:left="247" w:right="241"/>
              <w:jc w:val="center"/>
              <w:rPr>
                <w:sz w:val="19"/>
              </w:rPr>
            </w:pPr>
            <w:r>
              <w:rPr>
                <w:w w:val="105"/>
                <w:sz w:val="19"/>
              </w:rPr>
              <w:t>50% (3/6)</w:t>
            </w:r>
          </w:p>
        </w:tc>
      </w:tr>
      <w:tr w:rsidR="00304D0D">
        <w:trPr>
          <w:trHeight w:val="360"/>
        </w:trPr>
        <w:tc>
          <w:tcPr>
            <w:tcW w:w="5808" w:type="dxa"/>
          </w:tcPr>
          <w:p w:rsidR="00304D0D" w:rsidRDefault="00A5528B">
            <w:pPr>
              <w:pStyle w:val="TableParagraph"/>
              <w:spacing w:before="64"/>
              <w:ind w:left="2462" w:right="2462"/>
              <w:jc w:val="center"/>
              <w:rPr>
                <w:sz w:val="19"/>
              </w:rPr>
            </w:pPr>
            <w:r>
              <w:rPr>
                <w:w w:val="105"/>
                <w:sz w:val="19"/>
              </w:rPr>
              <w:t>Writing</w:t>
            </w:r>
          </w:p>
        </w:tc>
        <w:tc>
          <w:tcPr>
            <w:tcW w:w="4426" w:type="dxa"/>
          </w:tcPr>
          <w:p w:rsidR="00304D0D" w:rsidRDefault="00A5528B">
            <w:pPr>
              <w:pStyle w:val="TableParagraph"/>
              <w:spacing w:before="64"/>
              <w:ind w:left="487" w:right="486"/>
              <w:jc w:val="center"/>
              <w:rPr>
                <w:sz w:val="19"/>
              </w:rPr>
            </w:pPr>
            <w:r>
              <w:rPr>
                <w:w w:val="105"/>
                <w:sz w:val="19"/>
              </w:rPr>
              <w:t>100% (6/6)</w:t>
            </w:r>
          </w:p>
        </w:tc>
        <w:tc>
          <w:tcPr>
            <w:tcW w:w="4363" w:type="dxa"/>
          </w:tcPr>
          <w:p w:rsidR="00304D0D" w:rsidRDefault="00A5528B">
            <w:pPr>
              <w:pStyle w:val="TableParagraph"/>
              <w:spacing w:before="64"/>
              <w:ind w:left="247" w:right="241"/>
              <w:jc w:val="center"/>
              <w:rPr>
                <w:sz w:val="19"/>
              </w:rPr>
            </w:pPr>
            <w:r>
              <w:rPr>
                <w:w w:val="105"/>
                <w:sz w:val="19"/>
              </w:rPr>
              <w:t>33% (2/6)</w:t>
            </w:r>
          </w:p>
        </w:tc>
      </w:tr>
      <w:tr w:rsidR="00304D0D">
        <w:trPr>
          <w:trHeight w:val="360"/>
        </w:trPr>
        <w:tc>
          <w:tcPr>
            <w:tcW w:w="5808" w:type="dxa"/>
          </w:tcPr>
          <w:p w:rsidR="00304D0D" w:rsidRDefault="00A5528B">
            <w:pPr>
              <w:pStyle w:val="TableParagraph"/>
              <w:spacing w:before="64"/>
              <w:ind w:left="2461" w:right="2462"/>
              <w:jc w:val="center"/>
              <w:rPr>
                <w:sz w:val="19"/>
              </w:rPr>
            </w:pPr>
            <w:proofErr w:type="spellStart"/>
            <w:r>
              <w:rPr>
                <w:w w:val="105"/>
                <w:sz w:val="19"/>
              </w:rPr>
              <w:t>Maths</w:t>
            </w:r>
            <w:proofErr w:type="spellEnd"/>
          </w:p>
        </w:tc>
        <w:tc>
          <w:tcPr>
            <w:tcW w:w="4426" w:type="dxa"/>
          </w:tcPr>
          <w:p w:rsidR="00304D0D" w:rsidRDefault="00A5528B">
            <w:pPr>
              <w:pStyle w:val="TableParagraph"/>
              <w:spacing w:before="64"/>
              <w:ind w:left="487" w:right="486"/>
              <w:jc w:val="center"/>
              <w:rPr>
                <w:sz w:val="19"/>
              </w:rPr>
            </w:pPr>
            <w:r>
              <w:rPr>
                <w:w w:val="105"/>
                <w:sz w:val="19"/>
              </w:rPr>
              <w:t>100% (6/6)</w:t>
            </w:r>
          </w:p>
        </w:tc>
        <w:tc>
          <w:tcPr>
            <w:tcW w:w="4363" w:type="dxa"/>
          </w:tcPr>
          <w:p w:rsidR="00304D0D" w:rsidRDefault="00A5528B">
            <w:pPr>
              <w:pStyle w:val="TableParagraph"/>
              <w:spacing w:before="64"/>
              <w:ind w:left="247" w:right="241"/>
              <w:jc w:val="center"/>
              <w:rPr>
                <w:sz w:val="19"/>
              </w:rPr>
            </w:pPr>
            <w:r>
              <w:rPr>
                <w:w w:val="105"/>
                <w:sz w:val="19"/>
              </w:rPr>
              <w:t>33% (2/6)</w:t>
            </w:r>
          </w:p>
        </w:tc>
      </w:tr>
    </w:tbl>
    <w:p w:rsidR="00304D0D" w:rsidRDefault="00A5528B">
      <w:pPr>
        <w:spacing w:before="208"/>
        <w:ind w:left="150"/>
        <w:rPr>
          <w:b/>
          <w:sz w:val="19"/>
        </w:rPr>
      </w:pPr>
      <w:r>
        <w:rPr>
          <w:b/>
          <w:color w:val="0070C0"/>
          <w:w w:val="105"/>
          <w:sz w:val="19"/>
        </w:rPr>
        <w:t>Summary of PPG spending 2016/17</w:t>
      </w:r>
    </w:p>
    <w:p w:rsidR="00304D0D" w:rsidRDefault="00A5528B">
      <w:pPr>
        <w:pStyle w:val="ListParagraph"/>
        <w:numPr>
          <w:ilvl w:val="1"/>
          <w:numId w:val="1"/>
        </w:numPr>
        <w:tabs>
          <w:tab w:val="left" w:pos="870"/>
          <w:tab w:val="left" w:pos="871"/>
        </w:tabs>
        <w:spacing w:before="56"/>
        <w:rPr>
          <w:rFonts w:ascii="Symbol"/>
          <w:sz w:val="19"/>
        </w:rPr>
      </w:pPr>
      <w:r>
        <w:rPr>
          <w:w w:val="105"/>
          <w:sz w:val="19"/>
        </w:rPr>
        <w:t>To increase attainment and achievement in core subjects of pupils in receipt of</w:t>
      </w:r>
      <w:r>
        <w:rPr>
          <w:spacing w:val="-26"/>
          <w:w w:val="105"/>
          <w:sz w:val="19"/>
        </w:rPr>
        <w:t xml:space="preserve"> </w:t>
      </w:r>
      <w:r>
        <w:rPr>
          <w:w w:val="105"/>
          <w:sz w:val="19"/>
        </w:rPr>
        <w:t>PPG.</w:t>
      </w:r>
    </w:p>
    <w:p w:rsidR="00304D0D" w:rsidRDefault="00A5528B">
      <w:pPr>
        <w:pStyle w:val="ListParagraph"/>
        <w:numPr>
          <w:ilvl w:val="1"/>
          <w:numId w:val="1"/>
        </w:numPr>
        <w:tabs>
          <w:tab w:val="left" w:pos="870"/>
          <w:tab w:val="left" w:pos="871"/>
        </w:tabs>
        <w:spacing w:before="51"/>
        <w:rPr>
          <w:rFonts w:ascii="Symbol"/>
          <w:sz w:val="19"/>
        </w:rPr>
      </w:pPr>
      <w:r>
        <w:rPr>
          <w:w w:val="105"/>
          <w:sz w:val="19"/>
        </w:rPr>
        <w:t xml:space="preserve">To improve progress in </w:t>
      </w:r>
      <w:proofErr w:type="spellStart"/>
      <w:r>
        <w:rPr>
          <w:w w:val="105"/>
          <w:sz w:val="19"/>
        </w:rPr>
        <w:t>maths</w:t>
      </w:r>
      <w:proofErr w:type="spellEnd"/>
      <w:r>
        <w:rPr>
          <w:w w:val="105"/>
          <w:sz w:val="19"/>
        </w:rPr>
        <w:t xml:space="preserve"> and to close any gap between the attainment of pupils in receipt of PPG and other</w:t>
      </w:r>
      <w:r>
        <w:rPr>
          <w:spacing w:val="-38"/>
          <w:w w:val="105"/>
          <w:sz w:val="19"/>
        </w:rPr>
        <w:t xml:space="preserve"> </w:t>
      </w:r>
      <w:r>
        <w:rPr>
          <w:w w:val="105"/>
          <w:sz w:val="19"/>
        </w:rPr>
        <w:t>pupils.</w:t>
      </w:r>
    </w:p>
    <w:p w:rsidR="00304D0D" w:rsidRDefault="00A5528B">
      <w:pPr>
        <w:pStyle w:val="ListParagraph"/>
        <w:numPr>
          <w:ilvl w:val="1"/>
          <w:numId w:val="1"/>
        </w:numPr>
        <w:tabs>
          <w:tab w:val="left" w:pos="870"/>
          <w:tab w:val="left" w:pos="871"/>
        </w:tabs>
        <w:spacing w:before="56"/>
        <w:rPr>
          <w:rFonts w:ascii="Symbol" w:hAnsi="Symbol"/>
          <w:sz w:val="19"/>
        </w:rPr>
      </w:pPr>
      <w:r>
        <w:rPr>
          <w:w w:val="105"/>
          <w:sz w:val="19"/>
        </w:rPr>
        <w:t>To secure basic skills in Reading – including Phonics - Writing and</w:t>
      </w:r>
      <w:r>
        <w:rPr>
          <w:spacing w:val="-25"/>
          <w:w w:val="105"/>
          <w:sz w:val="19"/>
        </w:rPr>
        <w:t xml:space="preserve"> </w:t>
      </w:r>
      <w:proofErr w:type="spellStart"/>
      <w:r>
        <w:rPr>
          <w:w w:val="105"/>
          <w:sz w:val="19"/>
        </w:rPr>
        <w:t>Maths</w:t>
      </w:r>
      <w:proofErr w:type="spellEnd"/>
      <w:r>
        <w:rPr>
          <w:w w:val="105"/>
          <w:sz w:val="19"/>
        </w:rPr>
        <w:t>.</w:t>
      </w:r>
    </w:p>
    <w:p w:rsidR="00304D0D" w:rsidRDefault="00A5528B">
      <w:pPr>
        <w:pStyle w:val="ListParagraph"/>
        <w:numPr>
          <w:ilvl w:val="1"/>
          <w:numId w:val="1"/>
        </w:numPr>
        <w:tabs>
          <w:tab w:val="left" w:pos="870"/>
          <w:tab w:val="left" w:pos="871"/>
        </w:tabs>
        <w:spacing w:before="56"/>
        <w:rPr>
          <w:rFonts w:ascii="Symbol"/>
          <w:sz w:val="19"/>
        </w:rPr>
      </w:pPr>
      <w:r>
        <w:rPr>
          <w:w w:val="105"/>
          <w:sz w:val="19"/>
        </w:rPr>
        <w:t>To provide enriching experiences and enhance the self-est</w:t>
      </w:r>
      <w:r>
        <w:rPr>
          <w:w w:val="105"/>
          <w:sz w:val="19"/>
        </w:rPr>
        <w:t>eem and self-discipline for more able</w:t>
      </w:r>
      <w:r>
        <w:rPr>
          <w:spacing w:val="-39"/>
          <w:w w:val="105"/>
          <w:sz w:val="19"/>
        </w:rPr>
        <w:t xml:space="preserve"> </w:t>
      </w:r>
      <w:r>
        <w:rPr>
          <w:w w:val="105"/>
          <w:sz w:val="19"/>
        </w:rPr>
        <w:t>pupils.</w:t>
      </w:r>
    </w:p>
    <w:p w:rsidR="00304D0D" w:rsidRDefault="00A5528B">
      <w:pPr>
        <w:pStyle w:val="ListParagraph"/>
        <w:numPr>
          <w:ilvl w:val="1"/>
          <w:numId w:val="1"/>
        </w:numPr>
        <w:tabs>
          <w:tab w:val="left" w:pos="870"/>
          <w:tab w:val="left" w:pos="871"/>
        </w:tabs>
        <w:spacing w:before="54"/>
        <w:rPr>
          <w:rFonts w:ascii="Symbol"/>
          <w:sz w:val="21"/>
        </w:rPr>
      </w:pPr>
      <w:r>
        <w:rPr>
          <w:w w:val="105"/>
          <w:sz w:val="19"/>
        </w:rPr>
        <w:t>To allow PPG pupils to have a safe outlet to express their</w:t>
      </w:r>
      <w:r>
        <w:rPr>
          <w:spacing w:val="-23"/>
          <w:w w:val="105"/>
          <w:sz w:val="19"/>
        </w:rPr>
        <w:t xml:space="preserve"> </w:t>
      </w:r>
      <w:r>
        <w:rPr>
          <w:w w:val="105"/>
          <w:sz w:val="19"/>
        </w:rPr>
        <w:t>feelings.</w:t>
      </w:r>
    </w:p>
    <w:p w:rsidR="00304D0D" w:rsidRDefault="00304D0D">
      <w:pPr>
        <w:rPr>
          <w:rFonts w:ascii="Symbol"/>
          <w:sz w:val="21"/>
        </w:rPr>
        <w:sectPr w:rsidR="00304D0D">
          <w:pgSz w:w="16840" w:h="11910" w:orient="landscape"/>
          <w:pgMar w:top="1060" w:right="860" w:bottom="900" w:left="1000" w:header="0" w:footer="657" w:gutter="0"/>
          <w:cols w:space="720"/>
        </w:sectPr>
      </w:pPr>
    </w:p>
    <w:p w:rsidR="00304D0D" w:rsidRDefault="00A5528B">
      <w:pPr>
        <w:spacing w:before="96" w:after="2"/>
        <w:ind w:left="110"/>
        <w:rPr>
          <w:b/>
          <w:sz w:val="19"/>
        </w:rPr>
      </w:pPr>
      <w:r>
        <w:rPr>
          <w:b/>
          <w:color w:val="0070C0"/>
          <w:w w:val="105"/>
          <w:sz w:val="19"/>
        </w:rPr>
        <w:lastRenderedPageBreak/>
        <w:t>Projects and spending from September 2016 – July 2017</w:t>
      </w: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1"/>
        <w:gridCol w:w="1464"/>
        <w:gridCol w:w="2770"/>
        <w:gridCol w:w="2942"/>
        <w:gridCol w:w="2942"/>
        <w:gridCol w:w="2938"/>
      </w:tblGrid>
      <w:tr w:rsidR="00304D0D">
        <w:trPr>
          <w:trHeight w:val="1160"/>
        </w:trPr>
        <w:tc>
          <w:tcPr>
            <w:tcW w:w="1541" w:type="dxa"/>
            <w:shd w:val="clear" w:color="auto" w:fill="DAEEF3"/>
          </w:tcPr>
          <w:p w:rsidR="00304D0D" w:rsidRDefault="00304D0D">
            <w:pPr>
              <w:pStyle w:val="TableParagraph"/>
              <w:spacing w:before="12"/>
              <w:ind w:left="0"/>
              <w:rPr>
                <w:b/>
                <w:sz w:val="34"/>
              </w:rPr>
            </w:pPr>
          </w:p>
          <w:p w:rsidR="00304D0D" w:rsidRDefault="00A5528B">
            <w:pPr>
              <w:pStyle w:val="TableParagraph"/>
              <w:ind w:left="129"/>
              <w:rPr>
                <w:b/>
                <w:sz w:val="19"/>
              </w:rPr>
            </w:pPr>
            <w:r>
              <w:rPr>
                <w:b/>
                <w:w w:val="105"/>
                <w:sz w:val="19"/>
              </w:rPr>
              <w:t>Item/project</w:t>
            </w:r>
          </w:p>
        </w:tc>
        <w:tc>
          <w:tcPr>
            <w:tcW w:w="1464" w:type="dxa"/>
            <w:shd w:val="clear" w:color="auto" w:fill="DAEEF3"/>
          </w:tcPr>
          <w:p w:rsidR="00304D0D" w:rsidRDefault="00304D0D">
            <w:pPr>
              <w:pStyle w:val="TableParagraph"/>
              <w:spacing w:before="12"/>
              <w:ind w:left="0"/>
              <w:rPr>
                <w:b/>
                <w:sz w:val="24"/>
              </w:rPr>
            </w:pPr>
          </w:p>
          <w:p w:rsidR="00304D0D" w:rsidRDefault="00A5528B">
            <w:pPr>
              <w:pStyle w:val="TableParagraph"/>
              <w:ind w:left="497" w:right="497"/>
              <w:jc w:val="center"/>
              <w:rPr>
                <w:b/>
                <w:sz w:val="19"/>
              </w:rPr>
            </w:pPr>
            <w:r>
              <w:rPr>
                <w:b/>
                <w:w w:val="105"/>
                <w:sz w:val="19"/>
              </w:rPr>
              <w:t>Cost</w:t>
            </w:r>
          </w:p>
        </w:tc>
        <w:tc>
          <w:tcPr>
            <w:tcW w:w="2770" w:type="dxa"/>
            <w:shd w:val="clear" w:color="auto" w:fill="DAEEF3"/>
          </w:tcPr>
          <w:p w:rsidR="00304D0D" w:rsidRDefault="00A5528B">
            <w:pPr>
              <w:pStyle w:val="TableParagraph"/>
              <w:spacing w:before="53" w:line="280" w:lineRule="atLeast"/>
              <w:ind w:left="326" w:right="319" w:hanging="2"/>
              <w:jc w:val="center"/>
              <w:rPr>
                <w:b/>
                <w:sz w:val="19"/>
              </w:rPr>
            </w:pPr>
            <w:r>
              <w:rPr>
                <w:b/>
                <w:w w:val="105"/>
                <w:sz w:val="19"/>
              </w:rPr>
              <w:t>Description of Intervention * Where identified by Sutton Trust</w:t>
            </w:r>
          </w:p>
        </w:tc>
        <w:tc>
          <w:tcPr>
            <w:tcW w:w="2942" w:type="dxa"/>
            <w:shd w:val="clear" w:color="auto" w:fill="DAEEF3"/>
          </w:tcPr>
          <w:p w:rsidR="00304D0D" w:rsidRDefault="00304D0D">
            <w:pPr>
              <w:pStyle w:val="TableParagraph"/>
              <w:spacing w:before="12"/>
              <w:ind w:left="0"/>
              <w:rPr>
                <w:b/>
                <w:sz w:val="34"/>
              </w:rPr>
            </w:pPr>
          </w:p>
          <w:p w:rsidR="00304D0D" w:rsidRDefault="00A5528B">
            <w:pPr>
              <w:pStyle w:val="TableParagraph"/>
              <w:ind w:left="522"/>
              <w:rPr>
                <w:b/>
                <w:sz w:val="19"/>
              </w:rPr>
            </w:pPr>
            <w:r>
              <w:rPr>
                <w:b/>
                <w:w w:val="105"/>
                <w:sz w:val="19"/>
              </w:rPr>
              <w:t>Intended Objective</w:t>
            </w:r>
          </w:p>
        </w:tc>
        <w:tc>
          <w:tcPr>
            <w:tcW w:w="2942" w:type="dxa"/>
            <w:shd w:val="clear" w:color="auto" w:fill="DAEEF3"/>
          </w:tcPr>
          <w:p w:rsidR="00304D0D" w:rsidRDefault="00304D0D">
            <w:pPr>
              <w:pStyle w:val="TableParagraph"/>
              <w:spacing w:before="12"/>
              <w:ind w:left="0"/>
              <w:rPr>
                <w:b/>
                <w:sz w:val="24"/>
              </w:rPr>
            </w:pPr>
          </w:p>
          <w:p w:rsidR="00304D0D" w:rsidRDefault="00A5528B">
            <w:pPr>
              <w:pStyle w:val="TableParagraph"/>
              <w:spacing w:line="252" w:lineRule="auto"/>
              <w:ind w:left="1015" w:right="474" w:hanging="524"/>
              <w:rPr>
                <w:b/>
                <w:sz w:val="19"/>
              </w:rPr>
            </w:pPr>
            <w:r>
              <w:rPr>
                <w:b/>
                <w:w w:val="105"/>
                <w:sz w:val="19"/>
              </w:rPr>
              <w:t>How impact is to be measured</w:t>
            </w:r>
          </w:p>
        </w:tc>
        <w:tc>
          <w:tcPr>
            <w:tcW w:w="2938" w:type="dxa"/>
            <w:shd w:val="clear" w:color="auto" w:fill="DAEEF3"/>
          </w:tcPr>
          <w:p w:rsidR="00304D0D" w:rsidRDefault="00304D0D">
            <w:pPr>
              <w:pStyle w:val="TableParagraph"/>
              <w:spacing w:before="12"/>
              <w:ind w:left="0"/>
              <w:rPr>
                <w:b/>
                <w:sz w:val="24"/>
              </w:rPr>
            </w:pPr>
          </w:p>
          <w:p w:rsidR="00304D0D" w:rsidRDefault="00A5528B">
            <w:pPr>
              <w:pStyle w:val="TableParagraph"/>
              <w:spacing w:line="252" w:lineRule="auto"/>
              <w:ind w:left="484" w:right="326" w:hanging="147"/>
              <w:rPr>
                <w:b/>
                <w:sz w:val="19"/>
              </w:rPr>
            </w:pPr>
            <w:r>
              <w:rPr>
                <w:b/>
                <w:w w:val="105"/>
                <w:sz w:val="19"/>
              </w:rPr>
              <w:t>Impact of Intervention (end of school year)</w:t>
            </w:r>
          </w:p>
        </w:tc>
      </w:tr>
      <w:tr w:rsidR="00304D0D">
        <w:trPr>
          <w:trHeight w:val="540"/>
        </w:trPr>
        <w:tc>
          <w:tcPr>
            <w:tcW w:w="1541" w:type="dxa"/>
            <w:tcBorders>
              <w:bottom w:val="nil"/>
            </w:tcBorders>
          </w:tcPr>
          <w:p w:rsidR="00304D0D" w:rsidRDefault="00A5528B">
            <w:pPr>
              <w:pStyle w:val="TableParagraph"/>
              <w:spacing w:before="49" w:line="250" w:lineRule="atLeast"/>
              <w:ind w:left="100" w:right="278"/>
              <w:rPr>
                <w:sz w:val="17"/>
              </w:rPr>
            </w:pPr>
            <w:r>
              <w:rPr>
                <w:w w:val="105"/>
                <w:sz w:val="17"/>
              </w:rPr>
              <w:t>1-1 sessions with qualified</w:t>
            </w:r>
          </w:p>
        </w:tc>
        <w:tc>
          <w:tcPr>
            <w:tcW w:w="1464" w:type="dxa"/>
            <w:tcBorders>
              <w:bottom w:val="nil"/>
            </w:tcBorders>
          </w:tcPr>
          <w:p w:rsidR="00304D0D" w:rsidRDefault="00A5528B">
            <w:pPr>
              <w:pStyle w:val="TableParagraph"/>
              <w:spacing w:before="61"/>
              <w:rPr>
                <w:sz w:val="21"/>
              </w:rPr>
            </w:pPr>
            <w:r>
              <w:rPr>
                <w:w w:val="105"/>
                <w:sz w:val="21"/>
              </w:rPr>
              <w:t>£3,428</w:t>
            </w:r>
          </w:p>
        </w:tc>
        <w:tc>
          <w:tcPr>
            <w:tcW w:w="2770" w:type="dxa"/>
            <w:tcBorders>
              <w:bottom w:val="nil"/>
            </w:tcBorders>
          </w:tcPr>
          <w:p w:rsidR="00304D0D" w:rsidRDefault="00A5528B">
            <w:pPr>
              <w:pStyle w:val="TableParagraph"/>
              <w:spacing w:before="49" w:line="250" w:lineRule="atLeast"/>
              <w:ind w:right="786"/>
              <w:rPr>
                <w:sz w:val="17"/>
              </w:rPr>
            </w:pPr>
            <w:r>
              <w:rPr>
                <w:w w:val="105"/>
                <w:sz w:val="17"/>
              </w:rPr>
              <w:t>Focused teaching with qualified teacher.</w:t>
            </w:r>
          </w:p>
        </w:tc>
        <w:tc>
          <w:tcPr>
            <w:tcW w:w="2942" w:type="dxa"/>
            <w:tcBorders>
              <w:bottom w:val="nil"/>
            </w:tcBorders>
          </w:tcPr>
          <w:p w:rsidR="00304D0D" w:rsidRDefault="00A5528B">
            <w:pPr>
              <w:pStyle w:val="TableParagraph"/>
              <w:spacing w:before="49" w:line="250" w:lineRule="atLeast"/>
              <w:ind w:right="474"/>
              <w:rPr>
                <w:sz w:val="17"/>
              </w:rPr>
            </w:pPr>
            <w:r>
              <w:rPr>
                <w:w w:val="105"/>
                <w:sz w:val="17"/>
              </w:rPr>
              <w:t>To ensure that all children achieve their full potential.</w:t>
            </w:r>
          </w:p>
        </w:tc>
        <w:tc>
          <w:tcPr>
            <w:tcW w:w="2942" w:type="dxa"/>
            <w:tcBorders>
              <w:bottom w:val="nil"/>
            </w:tcBorders>
          </w:tcPr>
          <w:p w:rsidR="00304D0D" w:rsidRDefault="00A5528B">
            <w:pPr>
              <w:pStyle w:val="TableParagraph"/>
              <w:spacing w:before="49" w:line="250" w:lineRule="atLeast"/>
              <w:ind w:right="707"/>
              <w:rPr>
                <w:sz w:val="17"/>
              </w:rPr>
            </w:pPr>
            <w:r>
              <w:rPr>
                <w:w w:val="105"/>
                <w:sz w:val="17"/>
              </w:rPr>
              <w:t>Formative and summative assessments</w:t>
            </w:r>
          </w:p>
        </w:tc>
        <w:tc>
          <w:tcPr>
            <w:tcW w:w="2938" w:type="dxa"/>
            <w:tcBorders>
              <w:bottom w:val="nil"/>
            </w:tcBorders>
          </w:tcPr>
          <w:p w:rsidR="00304D0D" w:rsidRDefault="00A5528B">
            <w:pPr>
              <w:pStyle w:val="TableParagraph"/>
              <w:spacing w:before="49" w:line="250" w:lineRule="atLeast"/>
              <w:ind w:left="100" w:right="64"/>
              <w:rPr>
                <w:sz w:val="17"/>
              </w:rPr>
            </w:pPr>
            <w:r>
              <w:rPr>
                <w:w w:val="105"/>
                <w:sz w:val="17"/>
              </w:rPr>
              <w:t>All children in receipt of PPG made at least good progress in</w:t>
            </w:r>
          </w:p>
        </w:tc>
      </w:tr>
      <w:tr w:rsidR="00304D0D">
        <w:trPr>
          <w:trHeight w:val="240"/>
        </w:trPr>
        <w:tc>
          <w:tcPr>
            <w:tcW w:w="1541" w:type="dxa"/>
            <w:tcBorders>
              <w:top w:val="nil"/>
              <w:bottom w:val="nil"/>
            </w:tcBorders>
          </w:tcPr>
          <w:p w:rsidR="00304D0D" w:rsidRDefault="00A5528B">
            <w:pPr>
              <w:pStyle w:val="TableParagraph"/>
              <w:spacing w:before="9" w:line="220" w:lineRule="exact"/>
              <w:ind w:left="100"/>
              <w:rPr>
                <w:sz w:val="17"/>
              </w:rPr>
            </w:pPr>
            <w:r>
              <w:rPr>
                <w:w w:val="105"/>
                <w:sz w:val="17"/>
              </w:rPr>
              <w:t>teacher</w:t>
            </w:r>
          </w:p>
        </w:tc>
        <w:tc>
          <w:tcPr>
            <w:tcW w:w="1464" w:type="dxa"/>
            <w:tcBorders>
              <w:top w:val="nil"/>
              <w:bottom w:val="nil"/>
            </w:tcBorders>
          </w:tcPr>
          <w:p w:rsidR="00304D0D" w:rsidRDefault="00304D0D">
            <w:pPr>
              <w:pStyle w:val="TableParagraph"/>
              <w:ind w:left="0"/>
              <w:rPr>
                <w:rFonts w:ascii="Times New Roman"/>
                <w:sz w:val="16"/>
              </w:rPr>
            </w:pPr>
          </w:p>
        </w:tc>
        <w:tc>
          <w:tcPr>
            <w:tcW w:w="2770" w:type="dxa"/>
            <w:tcBorders>
              <w:top w:val="nil"/>
              <w:bottom w:val="nil"/>
            </w:tcBorders>
          </w:tcPr>
          <w:p w:rsidR="00304D0D" w:rsidRDefault="00A5528B">
            <w:pPr>
              <w:pStyle w:val="TableParagraph"/>
              <w:spacing w:before="9" w:line="220" w:lineRule="exact"/>
              <w:rPr>
                <w:sz w:val="17"/>
              </w:rPr>
            </w:pPr>
            <w:r>
              <w:rPr>
                <w:w w:val="105"/>
                <w:sz w:val="17"/>
              </w:rPr>
              <w:t>Sutton Trust: One to one</w:t>
            </w:r>
          </w:p>
        </w:tc>
        <w:tc>
          <w:tcPr>
            <w:tcW w:w="2942" w:type="dxa"/>
            <w:tcBorders>
              <w:top w:val="nil"/>
              <w:bottom w:val="nil"/>
            </w:tcBorders>
          </w:tcPr>
          <w:p w:rsidR="00304D0D" w:rsidRDefault="00304D0D">
            <w:pPr>
              <w:pStyle w:val="TableParagraph"/>
              <w:ind w:left="0"/>
              <w:rPr>
                <w:rFonts w:ascii="Times New Roman"/>
                <w:sz w:val="16"/>
              </w:rPr>
            </w:pPr>
          </w:p>
        </w:tc>
        <w:tc>
          <w:tcPr>
            <w:tcW w:w="2942" w:type="dxa"/>
            <w:tcBorders>
              <w:top w:val="nil"/>
              <w:bottom w:val="nil"/>
            </w:tcBorders>
          </w:tcPr>
          <w:p w:rsidR="00304D0D" w:rsidRDefault="00304D0D">
            <w:pPr>
              <w:pStyle w:val="TableParagraph"/>
              <w:ind w:left="0"/>
              <w:rPr>
                <w:rFonts w:ascii="Times New Roman"/>
                <w:sz w:val="16"/>
              </w:rPr>
            </w:pPr>
          </w:p>
        </w:tc>
        <w:tc>
          <w:tcPr>
            <w:tcW w:w="2938" w:type="dxa"/>
            <w:tcBorders>
              <w:top w:val="nil"/>
              <w:bottom w:val="nil"/>
            </w:tcBorders>
          </w:tcPr>
          <w:p w:rsidR="00304D0D" w:rsidRDefault="00A5528B">
            <w:pPr>
              <w:pStyle w:val="TableParagraph"/>
              <w:spacing w:before="9" w:line="220" w:lineRule="exact"/>
              <w:ind w:left="100"/>
              <w:rPr>
                <w:sz w:val="17"/>
              </w:rPr>
            </w:pPr>
            <w:r>
              <w:rPr>
                <w:w w:val="105"/>
                <w:sz w:val="17"/>
              </w:rPr>
              <w:t xml:space="preserve">reading, writing and </w:t>
            </w:r>
            <w:proofErr w:type="spellStart"/>
            <w:r>
              <w:rPr>
                <w:w w:val="105"/>
                <w:sz w:val="17"/>
              </w:rPr>
              <w:t>maths</w:t>
            </w:r>
            <w:proofErr w:type="spellEnd"/>
            <w:r>
              <w:rPr>
                <w:w w:val="105"/>
                <w:sz w:val="17"/>
              </w:rPr>
              <w:t xml:space="preserve"> over</w:t>
            </w:r>
          </w:p>
        </w:tc>
      </w:tr>
      <w:tr w:rsidR="00304D0D">
        <w:trPr>
          <w:trHeight w:val="240"/>
        </w:trPr>
        <w:tc>
          <w:tcPr>
            <w:tcW w:w="1541" w:type="dxa"/>
            <w:tcBorders>
              <w:top w:val="nil"/>
              <w:bottom w:val="nil"/>
            </w:tcBorders>
          </w:tcPr>
          <w:p w:rsidR="00304D0D" w:rsidRDefault="00304D0D">
            <w:pPr>
              <w:pStyle w:val="TableParagraph"/>
              <w:ind w:left="0"/>
              <w:rPr>
                <w:rFonts w:ascii="Times New Roman"/>
                <w:sz w:val="16"/>
              </w:rPr>
            </w:pPr>
          </w:p>
        </w:tc>
        <w:tc>
          <w:tcPr>
            <w:tcW w:w="1464" w:type="dxa"/>
            <w:tcBorders>
              <w:top w:val="nil"/>
              <w:bottom w:val="nil"/>
            </w:tcBorders>
          </w:tcPr>
          <w:p w:rsidR="00304D0D" w:rsidRDefault="00304D0D">
            <w:pPr>
              <w:pStyle w:val="TableParagraph"/>
              <w:ind w:left="0"/>
              <w:rPr>
                <w:rFonts w:ascii="Times New Roman"/>
                <w:sz w:val="16"/>
              </w:rPr>
            </w:pPr>
          </w:p>
        </w:tc>
        <w:tc>
          <w:tcPr>
            <w:tcW w:w="2770" w:type="dxa"/>
            <w:tcBorders>
              <w:top w:val="nil"/>
              <w:bottom w:val="nil"/>
            </w:tcBorders>
          </w:tcPr>
          <w:p w:rsidR="00304D0D" w:rsidRDefault="00A5528B">
            <w:pPr>
              <w:pStyle w:val="TableParagraph"/>
              <w:spacing w:before="9" w:line="223" w:lineRule="exact"/>
              <w:rPr>
                <w:sz w:val="17"/>
              </w:rPr>
            </w:pPr>
            <w:r>
              <w:rPr>
                <w:w w:val="105"/>
                <w:sz w:val="17"/>
              </w:rPr>
              <w:t>tuition: +5 months and</w:t>
            </w:r>
          </w:p>
        </w:tc>
        <w:tc>
          <w:tcPr>
            <w:tcW w:w="2942" w:type="dxa"/>
            <w:tcBorders>
              <w:top w:val="nil"/>
              <w:bottom w:val="nil"/>
            </w:tcBorders>
          </w:tcPr>
          <w:p w:rsidR="00304D0D" w:rsidRDefault="00304D0D">
            <w:pPr>
              <w:pStyle w:val="TableParagraph"/>
              <w:ind w:left="0"/>
              <w:rPr>
                <w:rFonts w:ascii="Times New Roman"/>
                <w:sz w:val="16"/>
              </w:rPr>
            </w:pPr>
          </w:p>
        </w:tc>
        <w:tc>
          <w:tcPr>
            <w:tcW w:w="2942" w:type="dxa"/>
            <w:tcBorders>
              <w:top w:val="nil"/>
              <w:bottom w:val="nil"/>
            </w:tcBorders>
          </w:tcPr>
          <w:p w:rsidR="00304D0D" w:rsidRDefault="00304D0D">
            <w:pPr>
              <w:pStyle w:val="TableParagraph"/>
              <w:ind w:left="0"/>
              <w:rPr>
                <w:rFonts w:ascii="Times New Roman"/>
                <w:sz w:val="16"/>
              </w:rPr>
            </w:pPr>
          </w:p>
        </w:tc>
        <w:tc>
          <w:tcPr>
            <w:tcW w:w="2938" w:type="dxa"/>
            <w:tcBorders>
              <w:top w:val="nil"/>
              <w:bottom w:val="nil"/>
            </w:tcBorders>
          </w:tcPr>
          <w:p w:rsidR="00304D0D" w:rsidRDefault="00A5528B">
            <w:pPr>
              <w:pStyle w:val="TableParagraph"/>
              <w:spacing w:before="9" w:line="223" w:lineRule="exact"/>
              <w:ind w:left="100"/>
              <w:rPr>
                <w:sz w:val="17"/>
              </w:rPr>
            </w:pPr>
            <w:proofErr w:type="gramStart"/>
            <w:r>
              <w:rPr>
                <w:w w:val="105"/>
                <w:sz w:val="17"/>
              </w:rPr>
              <w:t>the</w:t>
            </w:r>
            <w:proofErr w:type="gramEnd"/>
            <w:r>
              <w:rPr>
                <w:w w:val="105"/>
                <w:sz w:val="17"/>
              </w:rPr>
              <w:t xml:space="preserve"> year. All children are</w:t>
            </w:r>
          </w:p>
        </w:tc>
      </w:tr>
      <w:tr w:rsidR="00304D0D">
        <w:trPr>
          <w:trHeight w:val="240"/>
        </w:trPr>
        <w:tc>
          <w:tcPr>
            <w:tcW w:w="1541" w:type="dxa"/>
            <w:tcBorders>
              <w:top w:val="nil"/>
              <w:bottom w:val="nil"/>
            </w:tcBorders>
          </w:tcPr>
          <w:p w:rsidR="00304D0D" w:rsidRDefault="00304D0D">
            <w:pPr>
              <w:pStyle w:val="TableParagraph"/>
              <w:ind w:left="0"/>
              <w:rPr>
                <w:rFonts w:ascii="Times New Roman"/>
                <w:sz w:val="16"/>
              </w:rPr>
            </w:pPr>
          </w:p>
        </w:tc>
        <w:tc>
          <w:tcPr>
            <w:tcW w:w="1464" w:type="dxa"/>
            <w:tcBorders>
              <w:top w:val="nil"/>
              <w:bottom w:val="nil"/>
            </w:tcBorders>
          </w:tcPr>
          <w:p w:rsidR="00304D0D" w:rsidRDefault="00304D0D">
            <w:pPr>
              <w:pStyle w:val="TableParagraph"/>
              <w:ind w:left="0"/>
              <w:rPr>
                <w:rFonts w:ascii="Times New Roman"/>
                <w:sz w:val="16"/>
              </w:rPr>
            </w:pPr>
          </w:p>
        </w:tc>
        <w:tc>
          <w:tcPr>
            <w:tcW w:w="2770" w:type="dxa"/>
            <w:tcBorders>
              <w:top w:val="nil"/>
              <w:bottom w:val="nil"/>
            </w:tcBorders>
          </w:tcPr>
          <w:p w:rsidR="00304D0D" w:rsidRDefault="00A5528B">
            <w:pPr>
              <w:pStyle w:val="TableParagraph"/>
              <w:spacing w:before="12" w:line="220" w:lineRule="exact"/>
              <w:rPr>
                <w:sz w:val="17"/>
              </w:rPr>
            </w:pPr>
            <w:r>
              <w:rPr>
                <w:w w:val="105"/>
                <w:sz w:val="17"/>
              </w:rPr>
              <w:t>Education Endowment</w:t>
            </w:r>
          </w:p>
        </w:tc>
        <w:tc>
          <w:tcPr>
            <w:tcW w:w="2942" w:type="dxa"/>
            <w:tcBorders>
              <w:top w:val="nil"/>
              <w:bottom w:val="nil"/>
            </w:tcBorders>
          </w:tcPr>
          <w:p w:rsidR="00304D0D" w:rsidRDefault="00304D0D">
            <w:pPr>
              <w:pStyle w:val="TableParagraph"/>
              <w:ind w:left="0"/>
              <w:rPr>
                <w:rFonts w:ascii="Times New Roman"/>
                <w:sz w:val="16"/>
              </w:rPr>
            </w:pPr>
          </w:p>
        </w:tc>
        <w:tc>
          <w:tcPr>
            <w:tcW w:w="2942" w:type="dxa"/>
            <w:tcBorders>
              <w:top w:val="nil"/>
              <w:bottom w:val="nil"/>
            </w:tcBorders>
          </w:tcPr>
          <w:p w:rsidR="00304D0D" w:rsidRDefault="00304D0D">
            <w:pPr>
              <w:pStyle w:val="TableParagraph"/>
              <w:ind w:left="0"/>
              <w:rPr>
                <w:rFonts w:ascii="Times New Roman"/>
                <w:sz w:val="16"/>
              </w:rPr>
            </w:pPr>
          </w:p>
        </w:tc>
        <w:tc>
          <w:tcPr>
            <w:tcW w:w="2938" w:type="dxa"/>
            <w:tcBorders>
              <w:top w:val="nil"/>
              <w:bottom w:val="nil"/>
            </w:tcBorders>
          </w:tcPr>
          <w:p w:rsidR="00304D0D" w:rsidRDefault="00A5528B">
            <w:pPr>
              <w:pStyle w:val="TableParagraph"/>
              <w:spacing w:before="12" w:line="220" w:lineRule="exact"/>
              <w:ind w:left="100"/>
              <w:rPr>
                <w:sz w:val="17"/>
              </w:rPr>
            </w:pPr>
            <w:r>
              <w:rPr>
                <w:w w:val="105"/>
                <w:sz w:val="17"/>
              </w:rPr>
              <w:t>working at or above age related</w:t>
            </w:r>
          </w:p>
        </w:tc>
      </w:tr>
      <w:tr w:rsidR="00304D0D">
        <w:trPr>
          <w:trHeight w:val="240"/>
        </w:trPr>
        <w:tc>
          <w:tcPr>
            <w:tcW w:w="1541" w:type="dxa"/>
            <w:tcBorders>
              <w:top w:val="nil"/>
            </w:tcBorders>
          </w:tcPr>
          <w:p w:rsidR="00304D0D" w:rsidRDefault="00304D0D">
            <w:pPr>
              <w:pStyle w:val="TableParagraph"/>
              <w:ind w:left="0"/>
              <w:rPr>
                <w:rFonts w:ascii="Times New Roman"/>
                <w:sz w:val="16"/>
              </w:rPr>
            </w:pPr>
          </w:p>
        </w:tc>
        <w:tc>
          <w:tcPr>
            <w:tcW w:w="1464" w:type="dxa"/>
            <w:tcBorders>
              <w:top w:val="nil"/>
            </w:tcBorders>
          </w:tcPr>
          <w:p w:rsidR="00304D0D" w:rsidRDefault="00304D0D">
            <w:pPr>
              <w:pStyle w:val="TableParagraph"/>
              <w:ind w:left="0"/>
              <w:rPr>
                <w:rFonts w:ascii="Times New Roman"/>
                <w:sz w:val="16"/>
              </w:rPr>
            </w:pPr>
          </w:p>
        </w:tc>
        <w:tc>
          <w:tcPr>
            <w:tcW w:w="2770" w:type="dxa"/>
            <w:tcBorders>
              <w:top w:val="nil"/>
            </w:tcBorders>
          </w:tcPr>
          <w:p w:rsidR="00304D0D" w:rsidRDefault="00A5528B">
            <w:pPr>
              <w:pStyle w:val="TableParagraph"/>
              <w:spacing w:before="9" w:line="220" w:lineRule="exact"/>
              <w:rPr>
                <w:sz w:val="17"/>
              </w:rPr>
            </w:pPr>
            <w:r>
              <w:rPr>
                <w:w w:val="105"/>
                <w:sz w:val="17"/>
              </w:rPr>
              <w:t>Foundation</w:t>
            </w:r>
          </w:p>
        </w:tc>
        <w:tc>
          <w:tcPr>
            <w:tcW w:w="2942" w:type="dxa"/>
            <w:tcBorders>
              <w:top w:val="nil"/>
            </w:tcBorders>
          </w:tcPr>
          <w:p w:rsidR="00304D0D" w:rsidRDefault="00304D0D">
            <w:pPr>
              <w:pStyle w:val="TableParagraph"/>
              <w:ind w:left="0"/>
              <w:rPr>
                <w:rFonts w:ascii="Times New Roman"/>
                <w:sz w:val="16"/>
              </w:rPr>
            </w:pPr>
          </w:p>
        </w:tc>
        <w:tc>
          <w:tcPr>
            <w:tcW w:w="2942" w:type="dxa"/>
            <w:tcBorders>
              <w:top w:val="nil"/>
            </w:tcBorders>
          </w:tcPr>
          <w:p w:rsidR="00304D0D" w:rsidRDefault="00304D0D">
            <w:pPr>
              <w:pStyle w:val="TableParagraph"/>
              <w:ind w:left="0"/>
              <w:rPr>
                <w:rFonts w:ascii="Times New Roman"/>
                <w:sz w:val="16"/>
              </w:rPr>
            </w:pPr>
          </w:p>
        </w:tc>
        <w:tc>
          <w:tcPr>
            <w:tcW w:w="2938" w:type="dxa"/>
            <w:tcBorders>
              <w:top w:val="nil"/>
            </w:tcBorders>
          </w:tcPr>
          <w:p w:rsidR="00304D0D" w:rsidRDefault="00A5528B">
            <w:pPr>
              <w:pStyle w:val="TableParagraph"/>
              <w:spacing w:before="9" w:line="220" w:lineRule="exact"/>
              <w:ind w:left="100"/>
              <w:rPr>
                <w:sz w:val="17"/>
              </w:rPr>
            </w:pPr>
            <w:proofErr w:type="gramStart"/>
            <w:r>
              <w:rPr>
                <w:w w:val="105"/>
                <w:sz w:val="17"/>
              </w:rPr>
              <w:t>expectation</w:t>
            </w:r>
            <w:proofErr w:type="gramEnd"/>
            <w:r>
              <w:rPr>
                <w:w w:val="105"/>
                <w:sz w:val="17"/>
              </w:rPr>
              <w:t xml:space="preserve"> in all areas.</w:t>
            </w:r>
          </w:p>
        </w:tc>
      </w:tr>
      <w:tr w:rsidR="00304D0D">
        <w:trPr>
          <w:trHeight w:val="800"/>
        </w:trPr>
        <w:tc>
          <w:tcPr>
            <w:tcW w:w="1541" w:type="dxa"/>
            <w:tcBorders>
              <w:bottom w:val="nil"/>
            </w:tcBorders>
          </w:tcPr>
          <w:p w:rsidR="00304D0D" w:rsidRDefault="00A5528B">
            <w:pPr>
              <w:pStyle w:val="TableParagraph"/>
              <w:spacing w:before="67" w:line="252" w:lineRule="auto"/>
              <w:ind w:left="100" w:right="329"/>
              <w:rPr>
                <w:sz w:val="17"/>
              </w:rPr>
            </w:pPr>
            <w:r>
              <w:rPr>
                <w:w w:val="105"/>
                <w:sz w:val="17"/>
              </w:rPr>
              <w:t>After-school clubs, visits,</w:t>
            </w:r>
          </w:p>
          <w:p w:rsidR="00304D0D" w:rsidRDefault="00A5528B">
            <w:pPr>
              <w:pStyle w:val="TableParagraph"/>
              <w:spacing w:before="5" w:line="220" w:lineRule="exact"/>
              <w:ind w:left="100"/>
              <w:rPr>
                <w:sz w:val="17"/>
              </w:rPr>
            </w:pPr>
            <w:r>
              <w:rPr>
                <w:w w:val="105"/>
                <w:sz w:val="17"/>
              </w:rPr>
              <w:t>class trips,</w:t>
            </w:r>
          </w:p>
        </w:tc>
        <w:tc>
          <w:tcPr>
            <w:tcW w:w="1464" w:type="dxa"/>
            <w:tcBorders>
              <w:bottom w:val="nil"/>
            </w:tcBorders>
          </w:tcPr>
          <w:p w:rsidR="00304D0D" w:rsidRDefault="00A5528B">
            <w:pPr>
              <w:pStyle w:val="TableParagraph"/>
              <w:spacing w:before="66"/>
              <w:rPr>
                <w:sz w:val="21"/>
              </w:rPr>
            </w:pPr>
            <w:r>
              <w:rPr>
                <w:w w:val="105"/>
                <w:sz w:val="21"/>
              </w:rPr>
              <w:t>£964.80</w:t>
            </w:r>
          </w:p>
        </w:tc>
        <w:tc>
          <w:tcPr>
            <w:tcW w:w="2770" w:type="dxa"/>
            <w:tcBorders>
              <w:bottom w:val="nil"/>
            </w:tcBorders>
          </w:tcPr>
          <w:p w:rsidR="00304D0D" w:rsidRDefault="00A5528B">
            <w:pPr>
              <w:pStyle w:val="TableParagraph"/>
              <w:spacing w:before="67" w:line="252" w:lineRule="auto"/>
              <w:ind w:right="53"/>
              <w:rPr>
                <w:sz w:val="17"/>
              </w:rPr>
            </w:pPr>
            <w:r>
              <w:rPr>
                <w:w w:val="105"/>
                <w:sz w:val="17"/>
              </w:rPr>
              <w:t>Full participation in all activities on offer at school.</w:t>
            </w:r>
          </w:p>
        </w:tc>
        <w:tc>
          <w:tcPr>
            <w:tcW w:w="2942" w:type="dxa"/>
            <w:tcBorders>
              <w:bottom w:val="nil"/>
            </w:tcBorders>
          </w:tcPr>
          <w:p w:rsidR="00304D0D" w:rsidRDefault="00A5528B">
            <w:pPr>
              <w:pStyle w:val="TableParagraph"/>
              <w:spacing w:before="67" w:line="252" w:lineRule="auto"/>
              <w:rPr>
                <w:sz w:val="17"/>
              </w:rPr>
            </w:pPr>
            <w:r>
              <w:rPr>
                <w:w w:val="105"/>
                <w:sz w:val="17"/>
              </w:rPr>
              <w:t>Enhance and enrich personal experience. Support</w:t>
            </w:r>
          </w:p>
          <w:p w:rsidR="00304D0D" w:rsidRDefault="00A5528B">
            <w:pPr>
              <w:pStyle w:val="TableParagraph"/>
              <w:spacing w:before="5" w:line="220" w:lineRule="exact"/>
              <w:rPr>
                <w:sz w:val="17"/>
              </w:rPr>
            </w:pPr>
            <w:r>
              <w:rPr>
                <w:w w:val="105"/>
                <w:sz w:val="17"/>
              </w:rPr>
              <w:t>development of listening skills</w:t>
            </w:r>
          </w:p>
        </w:tc>
        <w:tc>
          <w:tcPr>
            <w:tcW w:w="2942" w:type="dxa"/>
            <w:tcBorders>
              <w:bottom w:val="nil"/>
            </w:tcBorders>
          </w:tcPr>
          <w:p w:rsidR="00304D0D" w:rsidRDefault="00A5528B">
            <w:pPr>
              <w:pStyle w:val="TableParagraph"/>
              <w:spacing w:before="67" w:line="252" w:lineRule="auto"/>
              <w:ind w:right="148"/>
              <w:rPr>
                <w:sz w:val="17"/>
              </w:rPr>
            </w:pPr>
            <w:r>
              <w:rPr>
                <w:w w:val="105"/>
                <w:sz w:val="17"/>
              </w:rPr>
              <w:t>Pupil confidence and engagement with learning;</w:t>
            </w:r>
            <w:r>
              <w:rPr>
                <w:spacing w:val="10"/>
                <w:w w:val="105"/>
                <w:sz w:val="17"/>
              </w:rPr>
              <w:t xml:space="preserve"> </w:t>
            </w:r>
            <w:r>
              <w:rPr>
                <w:w w:val="105"/>
                <w:sz w:val="17"/>
              </w:rPr>
              <w:t>being</w:t>
            </w:r>
          </w:p>
          <w:p w:rsidR="00304D0D" w:rsidRDefault="00A5528B">
            <w:pPr>
              <w:pStyle w:val="TableParagraph"/>
              <w:spacing w:before="5" w:line="220" w:lineRule="exact"/>
              <w:rPr>
                <w:sz w:val="17"/>
              </w:rPr>
            </w:pPr>
            <w:r>
              <w:rPr>
                <w:w w:val="105"/>
                <w:sz w:val="17"/>
              </w:rPr>
              <w:t>willing to share experiences</w:t>
            </w:r>
          </w:p>
        </w:tc>
        <w:tc>
          <w:tcPr>
            <w:tcW w:w="2938" w:type="dxa"/>
            <w:tcBorders>
              <w:bottom w:val="nil"/>
            </w:tcBorders>
          </w:tcPr>
          <w:p w:rsidR="00304D0D" w:rsidRDefault="00A5528B">
            <w:pPr>
              <w:pStyle w:val="TableParagraph"/>
              <w:spacing w:before="67" w:line="292" w:lineRule="auto"/>
              <w:ind w:left="100" w:right="64"/>
              <w:rPr>
                <w:sz w:val="17"/>
              </w:rPr>
            </w:pPr>
            <w:r>
              <w:rPr>
                <w:w w:val="105"/>
                <w:sz w:val="17"/>
              </w:rPr>
              <w:t>All children took part in and benefitted from all activities.</w:t>
            </w:r>
          </w:p>
        </w:tc>
      </w:tr>
      <w:tr w:rsidR="00304D0D">
        <w:trPr>
          <w:trHeight w:val="240"/>
        </w:trPr>
        <w:tc>
          <w:tcPr>
            <w:tcW w:w="1541" w:type="dxa"/>
            <w:tcBorders>
              <w:top w:val="nil"/>
              <w:bottom w:val="nil"/>
            </w:tcBorders>
          </w:tcPr>
          <w:p w:rsidR="00304D0D" w:rsidRDefault="00A5528B">
            <w:pPr>
              <w:pStyle w:val="TableParagraph"/>
              <w:spacing w:before="9" w:line="220" w:lineRule="exact"/>
              <w:ind w:left="100"/>
              <w:rPr>
                <w:sz w:val="17"/>
              </w:rPr>
            </w:pPr>
            <w:r>
              <w:rPr>
                <w:w w:val="105"/>
                <w:sz w:val="17"/>
              </w:rPr>
              <w:t>music lessons</w:t>
            </w:r>
          </w:p>
        </w:tc>
        <w:tc>
          <w:tcPr>
            <w:tcW w:w="1464" w:type="dxa"/>
            <w:tcBorders>
              <w:top w:val="nil"/>
              <w:bottom w:val="nil"/>
            </w:tcBorders>
          </w:tcPr>
          <w:p w:rsidR="00304D0D" w:rsidRDefault="00304D0D">
            <w:pPr>
              <w:pStyle w:val="TableParagraph"/>
              <w:ind w:left="0"/>
              <w:rPr>
                <w:rFonts w:ascii="Times New Roman"/>
                <w:sz w:val="16"/>
              </w:rPr>
            </w:pPr>
          </w:p>
        </w:tc>
        <w:tc>
          <w:tcPr>
            <w:tcW w:w="2770" w:type="dxa"/>
            <w:tcBorders>
              <w:top w:val="nil"/>
              <w:bottom w:val="nil"/>
            </w:tcBorders>
          </w:tcPr>
          <w:p w:rsidR="00304D0D" w:rsidRDefault="00304D0D">
            <w:pPr>
              <w:pStyle w:val="TableParagraph"/>
              <w:ind w:left="0"/>
              <w:rPr>
                <w:rFonts w:ascii="Times New Roman"/>
                <w:sz w:val="16"/>
              </w:rPr>
            </w:pPr>
          </w:p>
        </w:tc>
        <w:tc>
          <w:tcPr>
            <w:tcW w:w="2942" w:type="dxa"/>
            <w:tcBorders>
              <w:top w:val="nil"/>
              <w:bottom w:val="nil"/>
            </w:tcBorders>
          </w:tcPr>
          <w:p w:rsidR="00304D0D" w:rsidRDefault="00A5528B">
            <w:pPr>
              <w:pStyle w:val="TableParagraph"/>
              <w:spacing w:before="9" w:line="220" w:lineRule="exact"/>
              <w:rPr>
                <w:sz w:val="17"/>
              </w:rPr>
            </w:pPr>
            <w:proofErr w:type="gramStart"/>
            <w:r>
              <w:rPr>
                <w:w w:val="105"/>
                <w:sz w:val="17"/>
              </w:rPr>
              <w:t>and</w:t>
            </w:r>
            <w:proofErr w:type="gramEnd"/>
            <w:r>
              <w:rPr>
                <w:w w:val="105"/>
                <w:sz w:val="17"/>
              </w:rPr>
              <w:t xml:space="preserve"> self-discipline.</w:t>
            </w:r>
          </w:p>
        </w:tc>
        <w:tc>
          <w:tcPr>
            <w:tcW w:w="2942" w:type="dxa"/>
            <w:tcBorders>
              <w:top w:val="nil"/>
              <w:bottom w:val="nil"/>
            </w:tcBorders>
          </w:tcPr>
          <w:p w:rsidR="00304D0D" w:rsidRDefault="00A5528B">
            <w:pPr>
              <w:pStyle w:val="TableParagraph"/>
              <w:spacing w:before="9" w:line="220" w:lineRule="exact"/>
              <w:rPr>
                <w:sz w:val="17"/>
              </w:rPr>
            </w:pPr>
            <w:r>
              <w:rPr>
                <w:w w:val="105"/>
                <w:sz w:val="17"/>
              </w:rPr>
              <w:t>with rest of school in</w:t>
            </w:r>
          </w:p>
        </w:tc>
        <w:tc>
          <w:tcPr>
            <w:tcW w:w="2938" w:type="dxa"/>
            <w:tcBorders>
              <w:top w:val="nil"/>
              <w:bottom w:val="nil"/>
            </w:tcBorders>
          </w:tcPr>
          <w:p w:rsidR="00304D0D" w:rsidRDefault="00304D0D">
            <w:pPr>
              <w:pStyle w:val="TableParagraph"/>
              <w:ind w:left="0"/>
              <w:rPr>
                <w:rFonts w:ascii="Times New Roman"/>
                <w:sz w:val="16"/>
              </w:rPr>
            </w:pPr>
          </w:p>
        </w:tc>
      </w:tr>
      <w:tr w:rsidR="00304D0D">
        <w:trPr>
          <w:trHeight w:val="240"/>
        </w:trPr>
        <w:tc>
          <w:tcPr>
            <w:tcW w:w="1541" w:type="dxa"/>
            <w:tcBorders>
              <w:top w:val="nil"/>
            </w:tcBorders>
          </w:tcPr>
          <w:p w:rsidR="00304D0D" w:rsidRDefault="00304D0D">
            <w:pPr>
              <w:pStyle w:val="TableParagraph"/>
              <w:ind w:left="0"/>
              <w:rPr>
                <w:rFonts w:ascii="Times New Roman"/>
                <w:sz w:val="16"/>
              </w:rPr>
            </w:pPr>
          </w:p>
        </w:tc>
        <w:tc>
          <w:tcPr>
            <w:tcW w:w="1464" w:type="dxa"/>
            <w:tcBorders>
              <w:top w:val="nil"/>
            </w:tcBorders>
          </w:tcPr>
          <w:p w:rsidR="00304D0D" w:rsidRDefault="00304D0D">
            <w:pPr>
              <w:pStyle w:val="TableParagraph"/>
              <w:ind w:left="0"/>
              <w:rPr>
                <w:rFonts w:ascii="Times New Roman"/>
                <w:sz w:val="16"/>
              </w:rPr>
            </w:pPr>
          </w:p>
        </w:tc>
        <w:tc>
          <w:tcPr>
            <w:tcW w:w="2770" w:type="dxa"/>
            <w:tcBorders>
              <w:top w:val="nil"/>
            </w:tcBorders>
          </w:tcPr>
          <w:p w:rsidR="00304D0D" w:rsidRDefault="00304D0D">
            <w:pPr>
              <w:pStyle w:val="TableParagraph"/>
              <w:ind w:left="0"/>
              <w:rPr>
                <w:rFonts w:ascii="Times New Roman"/>
                <w:sz w:val="16"/>
              </w:rPr>
            </w:pPr>
          </w:p>
        </w:tc>
        <w:tc>
          <w:tcPr>
            <w:tcW w:w="2942" w:type="dxa"/>
            <w:tcBorders>
              <w:top w:val="nil"/>
            </w:tcBorders>
          </w:tcPr>
          <w:p w:rsidR="00304D0D" w:rsidRDefault="00A5528B">
            <w:pPr>
              <w:pStyle w:val="TableParagraph"/>
              <w:spacing w:before="9" w:line="220" w:lineRule="exact"/>
              <w:rPr>
                <w:sz w:val="17"/>
              </w:rPr>
            </w:pPr>
            <w:r>
              <w:rPr>
                <w:w w:val="105"/>
                <w:sz w:val="17"/>
              </w:rPr>
              <w:t>To develop teamwork skills</w:t>
            </w:r>
          </w:p>
        </w:tc>
        <w:tc>
          <w:tcPr>
            <w:tcW w:w="2942" w:type="dxa"/>
            <w:tcBorders>
              <w:top w:val="nil"/>
            </w:tcBorders>
          </w:tcPr>
          <w:p w:rsidR="00304D0D" w:rsidRDefault="00A5528B">
            <w:pPr>
              <w:pStyle w:val="TableParagraph"/>
              <w:spacing w:before="9" w:line="220" w:lineRule="exact"/>
              <w:rPr>
                <w:sz w:val="17"/>
              </w:rPr>
            </w:pPr>
            <w:r>
              <w:rPr>
                <w:w w:val="105"/>
                <w:sz w:val="17"/>
              </w:rPr>
              <w:t>assemblies etc.</w:t>
            </w:r>
          </w:p>
        </w:tc>
        <w:tc>
          <w:tcPr>
            <w:tcW w:w="2938" w:type="dxa"/>
            <w:tcBorders>
              <w:top w:val="nil"/>
            </w:tcBorders>
          </w:tcPr>
          <w:p w:rsidR="00304D0D" w:rsidRDefault="00304D0D">
            <w:pPr>
              <w:pStyle w:val="TableParagraph"/>
              <w:ind w:left="0"/>
              <w:rPr>
                <w:rFonts w:ascii="Times New Roman"/>
                <w:sz w:val="16"/>
              </w:rPr>
            </w:pPr>
          </w:p>
        </w:tc>
      </w:tr>
      <w:tr w:rsidR="00304D0D">
        <w:trPr>
          <w:trHeight w:val="3260"/>
        </w:trPr>
        <w:tc>
          <w:tcPr>
            <w:tcW w:w="1541" w:type="dxa"/>
          </w:tcPr>
          <w:p w:rsidR="00304D0D" w:rsidRDefault="00A5528B">
            <w:pPr>
              <w:pStyle w:val="TableParagraph"/>
              <w:spacing w:before="67" w:line="256" w:lineRule="auto"/>
              <w:ind w:left="100" w:right="626"/>
              <w:rPr>
                <w:sz w:val="17"/>
              </w:rPr>
            </w:pPr>
            <w:r>
              <w:rPr>
                <w:w w:val="105"/>
                <w:sz w:val="17"/>
              </w:rPr>
              <w:t>1:1 verbal feedback</w:t>
            </w:r>
          </w:p>
        </w:tc>
        <w:tc>
          <w:tcPr>
            <w:tcW w:w="1464" w:type="dxa"/>
          </w:tcPr>
          <w:p w:rsidR="00304D0D" w:rsidRDefault="00A5528B">
            <w:pPr>
              <w:pStyle w:val="TableParagraph"/>
              <w:spacing w:before="66"/>
              <w:rPr>
                <w:sz w:val="21"/>
              </w:rPr>
            </w:pPr>
            <w:r>
              <w:rPr>
                <w:w w:val="105"/>
                <w:sz w:val="21"/>
              </w:rPr>
              <w:t>£2,098</w:t>
            </w:r>
          </w:p>
        </w:tc>
        <w:tc>
          <w:tcPr>
            <w:tcW w:w="2770" w:type="dxa"/>
          </w:tcPr>
          <w:p w:rsidR="00304D0D" w:rsidRDefault="00A5528B">
            <w:pPr>
              <w:pStyle w:val="TableParagraph"/>
              <w:spacing w:before="67" w:line="254" w:lineRule="auto"/>
              <w:rPr>
                <w:sz w:val="17"/>
              </w:rPr>
            </w:pPr>
            <w:r>
              <w:rPr>
                <w:w w:val="105"/>
                <w:sz w:val="17"/>
              </w:rPr>
              <w:t>Feedback from class teacher during subject release time covered by another teacher. Sutton Trust: Feedback: +8 months</w:t>
            </w:r>
          </w:p>
        </w:tc>
        <w:tc>
          <w:tcPr>
            <w:tcW w:w="2942" w:type="dxa"/>
          </w:tcPr>
          <w:p w:rsidR="00304D0D" w:rsidRDefault="00A5528B">
            <w:pPr>
              <w:pStyle w:val="TableParagraph"/>
              <w:spacing w:before="67" w:line="254" w:lineRule="auto"/>
              <w:ind w:right="221"/>
              <w:rPr>
                <w:sz w:val="17"/>
              </w:rPr>
            </w:pPr>
            <w:r>
              <w:rPr>
                <w:w w:val="105"/>
                <w:sz w:val="17"/>
              </w:rPr>
              <w:t>To redirect and focus the pupils’ actions to achieve specific goals and to develop self-regulation, confidence and self-esteem.</w:t>
            </w:r>
          </w:p>
        </w:tc>
        <w:tc>
          <w:tcPr>
            <w:tcW w:w="2942" w:type="dxa"/>
          </w:tcPr>
          <w:p w:rsidR="00304D0D" w:rsidRDefault="00A5528B">
            <w:pPr>
              <w:pStyle w:val="TableParagraph"/>
              <w:spacing w:before="67" w:line="254" w:lineRule="auto"/>
              <w:rPr>
                <w:sz w:val="17"/>
              </w:rPr>
            </w:pPr>
            <w:r>
              <w:rPr>
                <w:w w:val="105"/>
                <w:sz w:val="17"/>
              </w:rPr>
              <w:t>Formative and summative assessment; marking in books – focus goals are achieved more quickly.</w:t>
            </w:r>
          </w:p>
        </w:tc>
        <w:tc>
          <w:tcPr>
            <w:tcW w:w="2938" w:type="dxa"/>
          </w:tcPr>
          <w:p w:rsidR="00304D0D" w:rsidRDefault="00A5528B">
            <w:pPr>
              <w:pStyle w:val="TableParagraph"/>
              <w:spacing w:before="67" w:line="254" w:lineRule="auto"/>
              <w:ind w:left="100" w:right="64"/>
              <w:rPr>
                <w:sz w:val="17"/>
              </w:rPr>
            </w:pPr>
            <w:r>
              <w:rPr>
                <w:w w:val="105"/>
                <w:sz w:val="17"/>
              </w:rPr>
              <w:t xml:space="preserve">All children in receipt of PPG made at least good progress in reading, writing and </w:t>
            </w:r>
            <w:proofErr w:type="spellStart"/>
            <w:r>
              <w:rPr>
                <w:w w:val="105"/>
                <w:sz w:val="17"/>
              </w:rPr>
              <w:t>maths</w:t>
            </w:r>
            <w:proofErr w:type="spellEnd"/>
            <w:r>
              <w:rPr>
                <w:w w:val="105"/>
                <w:sz w:val="17"/>
              </w:rPr>
              <w:t xml:space="preserve"> over the year. 83% children are working at or above age related expectation (ARE) in all areas (reading, writing and </w:t>
            </w:r>
            <w:proofErr w:type="spellStart"/>
            <w:r>
              <w:rPr>
                <w:w w:val="105"/>
                <w:sz w:val="17"/>
              </w:rPr>
              <w:t>maths</w:t>
            </w:r>
            <w:proofErr w:type="spellEnd"/>
            <w:r>
              <w:rPr>
                <w:w w:val="105"/>
                <w:sz w:val="17"/>
              </w:rPr>
              <w:t>).</w:t>
            </w:r>
          </w:p>
          <w:p w:rsidR="00304D0D" w:rsidRDefault="00A5528B">
            <w:pPr>
              <w:pStyle w:val="TableParagraph"/>
              <w:spacing w:line="252" w:lineRule="auto"/>
              <w:ind w:left="100" w:right="64"/>
              <w:rPr>
                <w:sz w:val="17"/>
              </w:rPr>
            </w:pPr>
            <w:r>
              <w:rPr>
                <w:w w:val="105"/>
                <w:sz w:val="17"/>
              </w:rPr>
              <w:t>100% of children in receipt of PPG are wor</w:t>
            </w:r>
            <w:r>
              <w:rPr>
                <w:w w:val="105"/>
                <w:sz w:val="17"/>
              </w:rPr>
              <w:t xml:space="preserve">king at ARE in writing. 100% of children in receipt of PPG are working at ARE in </w:t>
            </w:r>
            <w:proofErr w:type="spellStart"/>
            <w:r>
              <w:rPr>
                <w:w w:val="105"/>
                <w:sz w:val="17"/>
              </w:rPr>
              <w:t>maths</w:t>
            </w:r>
            <w:proofErr w:type="spellEnd"/>
            <w:r>
              <w:rPr>
                <w:w w:val="105"/>
                <w:sz w:val="17"/>
              </w:rPr>
              <w:t>.</w:t>
            </w:r>
          </w:p>
        </w:tc>
      </w:tr>
      <w:tr w:rsidR="00304D0D">
        <w:trPr>
          <w:trHeight w:val="540"/>
        </w:trPr>
        <w:tc>
          <w:tcPr>
            <w:tcW w:w="1541" w:type="dxa"/>
            <w:tcBorders>
              <w:bottom w:val="nil"/>
            </w:tcBorders>
          </w:tcPr>
          <w:p w:rsidR="00304D0D" w:rsidRDefault="00A5528B">
            <w:pPr>
              <w:pStyle w:val="TableParagraph"/>
              <w:spacing w:before="53" w:line="250" w:lineRule="atLeast"/>
              <w:ind w:left="100" w:right="432"/>
              <w:rPr>
                <w:sz w:val="17"/>
              </w:rPr>
            </w:pPr>
            <w:r>
              <w:rPr>
                <w:w w:val="105"/>
                <w:sz w:val="17"/>
              </w:rPr>
              <w:t>Resources – ICT</w:t>
            </w:r>
          </w:p>
        </w:tc>
        <w:tc>
          <w:tcPr>
            <w:tcW w:w="1464" w:type="dxa"/>
            <w:tcBorders>
              <w:bottom w:val="nil"/>
            </w:tcBorders>
          </w:tcPr>
          <w:p w:rsidR="00304D0D" w:rsidRDefault="00A5528B">
            <w:pPr>
              <w:pStyle w:val="TableParagraph"/>
              <w:spacing w:before="66"/>
              <w:rPr>
                <w:sz w:val="21"/>
              </w:rPr>
            </w:pPr>
            <w:r>
              <w:rPr>
                <w:w w:val="105"/>
                <w:sz w:val="21"/>
              </w:rPr>
              <w:t>£368</w:t>
            </w:r>
          </w:p>
        </w:tc>
        <w:tc>
          <w:tcPr>
            <w:tcW w:w="2770" w:type="dxa"/>
            <w:tcBorders>
              <w:bottom w:val="nil"/>
            </w:tcBorders>
          </w:tcPr>
          <w:p w:rsidR="00304D0D" w:rsidRDefault="00A5528B">
            <w:pPr>
              <w:pStyle w:val="TableParagraph"/>
              <w:spacing w:before="53" w:line="250" w:lineRule="atLeast"/>
              <w:ind w:right="477"/>
              <w:rPr>
                <w:sz w:val="17"/>
              </w:rPr>
            </w:pPr>
            <w:r>
              <w:rPr>
                <w:w w:val="105"/>
                <w:sz w:val="17"/>
              </w:rPr>
              <w:t>Have the opportunity to access learning outside of</w:t>
            </w:r>
          </w:p>
        </w:tc>
        <w:tc>
          <w:tcPr>
            <w:tcW w:w="2942" w:type="dxa"/>
            <w:tcBorders>
              <w:bottom w:val="nil"/>
            </w:tcBorders>
          </w:tcPr>
          <w:p w:rsidR="00304D0D" w:rsidRDefault="00A5528B">
            <w:pPr>
              <w:pStyle w:val="TableParagraph"/>
              <w:spacing w:before="53" w:line="250" w:lineRule="atLeast"/>
              <w:ind w:right="474"/>
              <w:rPr>
                <w:sz w:val="17"/>
              </w:rPr>
            </w:pPr>
            <w:r>
              <w:rPr>
                <w:w w:val="105"/>
                <w:sz w:val="17"/>
              </w:rPr>
              <w:t xml:space="preserve">To raise standard of </w:t>
            </w:r>
            <w:proofErr w:type="spellStart"/>
            <w:r>
              <w:rPr>
                <w:w w:val="105"/>
                <w:sz w:val="17"/>
              </w:rPr>
              <w:t>Maths</w:t>
            </w:r>
            <w:proofErr w:type="spellEnd"/>
            <w:r>
              <w:rPr>
                <w:w w:val="105"/>
                <w:sz w:val="17"/>
              </w:rPr>
              <w:t xml:space="preserve"> within the cohort of PPG</w:t>
            </w:r>
          </w:p>
        </w:tc>
        <w:tc>
          <w:tcPr>
            <w:tcW w:w="2942" w:type="dxa"/>
            <w:tcBorders>
              <w:bottom w:val="nil"/>
            </w:tcBorders>
          </w:tcPr>
          <w:p w:rsidR="00304D0D" w:rsidRDefault="00A5528B">
            <w:pPr>
              <w:pStyle w:val="TableParagraph"/>
              <w:spacing w:before="53" w:line="250" w:lineRule="atLeast"/>
              <w:rPr>
                <w:sz w:val="17"/>
              </w:rPr>
            </w:pPr>
            <w:r>
              <w:rPr>
                <w:w w:val="105"/>
                <w:sz w:val="17"/>
              </w:rPr>
              <w:t>Data analysis to show that PPG children are making as good or</w:t>
            </w:r>
          </w:p>
        </w:tc>
        <w:tc>
          <w:tcPr>
            <w:tcW w:w="2938" w:type="dxa"/>
            <w:tcBorders>
              <w:bottom w:val="nil"/>
            </w:tcBorders>
          </w:tcPr>
          <w:p w:rsidR="00304D0D" w:rsidRDefault="00A5528B">
            <w:pPr>
              <w:pStyle w:val="TableParagraph"/>
              <w:spacing w:before="53" w:line="250" w:lineRule="atLeast"/>
              <w:ind w:left="100" w:right="326"/>
              <w:rPr>
                <w:sz w:val="17"/>
              </w:rPr>
            </w:pPr>
            <w:r>
              <w:rPr>
                <w:w w:val="105"/>
                <w:sz w:val="17"/>
              </w:rPr>
              <w:t>The progress of children in receipt of PPG is in line with</w:t>
            </w:r>
          </w:p>
        </w:tc>
      </w:tr>
      <w:tr w:rsidR="00304D0D">
        <w:trPr>
          <w:trHeight w:val="500"/>
        </w:trPr>
        <w:tc>
          <w:tcPr>
            <w:tcW w:w="1541" w:type="dxa"/>
            <w:tcBorders>
              <w:top w:val="nil"/>
              <w:bottom w:val="nil"/>
            </w:tcBorders>
          </w:tcPr>
          <w:p w:rsidR="00304D0D" w:rsidRDefault="00A5528B">
            <w:pPr>
              <w:pStyle w:val="TableParagraph"/>
              <w:spacing w:before="9"/>
              <w:ind w:left="100"/>
              <w:rPr>
                <w:sz w:val="17"/>
              </w:rPr>
            </w:pPr>
            <w:r>
              <w:rPr>
                <w:w w:val="105"/>
                <w:sz w:val="17"/>
              </w:rPr>
              <w:t>Phonics</w:t>
            </w:r>
          </w:p>
        </w:tc>
        <w:tc>
          <w:tcPr>
            <w:tcW w:w="1464" w:type="dxa"/>
            <w:tcBorders>
              <w:top w:val="nil"/>
              <w:bottom w:val="nil"/>
            </w:tcBorders>
          </w:tcPr>
          <w:p w:rsidR="00304D0D" w:rsidRDefault="00A5528B">
            <w:pPr>
              <w:pStyle w:val="TableParagraph"/>
              <w:spacing w:before="18"/>
              <w:rPr>
                <w:sz w:val="21"/>
              </w:rPr>
            </w:pPr>
            <w:r>
              <w:rPr>
                <w:w w:val="105"/>
                <w:sz w:val="21"/>
              </w:rPr>
              <w:t>£180</w:t>
            </w:r>
          </w:p>
        </w:tc>
        <w:tc>
          <w:tcPr>
            <w:tcW w:w="2770" w:type="dxa"/>
            <w:tcBorders>
              <w:top w:val="nil"/>
              <w:bottom w:val="nil"/>
            </w:tcBorders>
          </w:tcPr>
          <w:p w:rsidR="00304D0D" w:rsidRDefault="00A5528B">
            <w:pPr>
              <w:pStyle w:val="TableParagraph"/>
              <w:spacing w:before="9"/>
              <w:rPr>
                <w:sz w:val="17"/>
              </w:rPr>
            </w:pPr>
            <w:proofErr w:type="gramStart"/>
            <w:r>
              <w:rPr>
                <w:w w:val="105"/>
                <w:sz w:val="17"/>
              </w:rPr>
              <w:t>lesson</w:t>
            </w:r>
            <w:proofErr w:type="gramEnd"/>
            <w:r>
              <w:rPr>
                <w:w w:val="105"/>
                <w:sz w:val="17"/>
              </w:rPr>
              <w:t xml:space="preserve"> time.</w:t>
            </w:r>
          </w:p>
          <w:p w:rsidR="00304D0D" w:rsidRDefault="00A5528B">
            <w:pPr>
              <w:pStyle w:val="TableParagraph"/>
              <w:spacing w:before="17" w:line="220" w:lineRule="exact"/>
              <w:rPr>
                <w:sz w:val="17"/>
              </w:rPr>
            </w:pPr>
            <w:r>
              <w:rPr>
                <w:w w:val="105"/>
                <w:sz w:val="17"/>
              </w:rPr>
              <w:t>Developing the relationship</w:t>
            </w:r>
          </w:p>
        </w:tc>
        <w:tc>
          <w:tcPr>
            <w:tcW w:w="2942" w:type="dxa"/>
            <w:tcBorders>
              <w:top w:val="nil"/>
              <w:bottom w:val="nil"/>
            </w:tcBorders>
          </w:tcPr>
          <w:p w:rsidR="00304D0D" w:rsidRDefault="00A5528B">
            <w:pPr>
              <w:pStyle w:val="TableParagraph"/>
              <w:spacing w:before="9"/>
              <w:rPr>
                <w:sz w:val="17"/>
              </w:rPr>
            </w:pPr>
            <w:proofErr w:type="gramStart"/>
            <w:r>
              <w:rPr>
                <w:w w:val="105"/>
                <w:sz w:val="17"/>
              </w:rPr>
              <w:t>children</w:t>
            </w:r>
            <w:proofErr w:type="gramEnd"/>
            <w:r>
              <w:rPr>
                <w:w w:val="105"/>
                <w:sz w:val="17"/>
              </w:rPr>
              <w:t xml:space="preserve"> and the wider school.</w:t>
            </w:r>
          </w:p>
        </w:tc>
        <w:tc>
          <w:tcPr>
            <w:tcW w:w="2942" w:type="dxa"/>
            <w:tcBorders>
              <w:top w:val="nil"/>
              <w:bottom w:val="nil"/>
            </w:tcBorders>
          </w:tcPr>
          <w:p w:rsidR="00304D0D" w:rsidRDefault="00A5528B">
            <w:pPr>
              <w:pStyle w:val="TableParagraph"/>
              <w:spacing w:before="9"/>
              <w:rPr>
                <w:sz w:val="17"/>
              </w:rPr>
            </w:pPr>
            <w:r>
              <w:rPr>
                <w:w w:val="105"/>
                <w:sz w:val="17"/>
              </w:rPr>
              <w:t>better progress than non-PPG</w:t>
            </w:r>
          </w:p>
          <w:p w:rsidR="00304D0D" w:rsidRDefault="00A5528B">
            <w:pPr>
              <w:pStyle w:val="TableParagraph"/>
              <w:spacing w:before="17" w:line="220" w:lineRule="exact"/>
              <w:rPr>
                <w:sz w:val="17"/>
              </w:rPr>
            </w:pPr>
            <w:proofErr w:type="gramStart"/>
            <w:r>
              <w:rPr>
                <w:w w:val="105"/>
                <w:sz w:val="17"/>
              </w:rPr>
              <w:t>children</w:t>
            </w:r>
            <w:proofErr w:type="gramEnd"/>
            <w:r>
              <w:rPr>
                <w:w w:val="105"/>
                <w:sz w:val="17"/>
              </w:rPr>
              <w:t>.</w:t>
            </w:r>
          </w:p>
        </w:tc>
        <w:tc>
          <w:tcPr>
            <w:tcW w:w="2938" w:type="dxa"/>
            <w:tcBorders>
              <w:top w:val="nil"/>
              <w:bottom w:val="nil"/>
            </w:tcBorders>
          </w:tcPr>
          <w:p w:rsidR="00304D0D" w:rsidRDefault="00A5528B">
            <w:pPr>
              <w:pStyle w:val="TableParagraph"/>
              <w:spacing w:before="9"/>
              <w:ind w:left="100"/>
              <w:rPr>
                <w:sz w:val="17"/>
              </w:rPr>
            </w:pPr>
            <w:r>
              <w:rPr>
                <w:w w:val="105"/>
                <w:sz w:val="17"/>
              </w:rPr>
              <w:t>that of their peers in 33% of</w:t>
            </w:r>
          </w:p>
          <w:p w:rsidR="00304D0D" w:rsidRDefault="00A5528B">
            <w:pPr>
              <w:pStyle w:val="TableParagraph"/>
              <w:spacing w:before="17" w:line="220" w:lineRule="exact"/>
              <w:ind w:left="100"/>
              <w:rPr>
                <w:sz w:val="17"/>
              </w:rPr>
            </w:pPr>
            <w:proofErr w:type="gramStart"/>
            <w:r>
              <w:rPr>
                <w:w w:val="105"/>
                <w:sz w:val="17"/>
              </w:rPr>
              <w:t>cohorts</w:t>
            </w:r>
            <w:proofErr w:type="gramEnd"/>
            <w:r>
              <w:rPr>
                <w:w w:val="105"/>
                <w:sz w:val="17"/>
              </w:rPr>
              <w:t xml:space="preserve"> and above in 66%.</w:t>
            </w:r>
          </w:p>
        </w:tc>
      </w:tr>
      <w:tr w:rsidR="00304D0D">
        <w:trPr>
          <w:trHeight w:val="240"/>
        </w:trPr>
        <w:tc>
          <w:tcPr>
            <w:tcW w:w="1541" w:type="dxa"/>
            <w:tcBorders>
              <w:top w:val="nil"/>
              <w:bottom w:val="nil"/>
            </w:tcBorders>
          </w:tcPr>
          <w:p w:rsidR="00304D0D" w:rsidRDefault="00304D0D">
            <w:pPr>
              <w:pStyle w:val="TableParagraph"/>
              <w:ind w:left="0"/>
              <w:rPr>
                <w:rFonts w:ascii="Times New Roman"/>
                <w:sz w:val="16"/>
              </w:rPr>
            </w:pPr>
          </w:p>
        </w:tc>
        <w:tc>
          <w:tcPr>
            <w:tcW w:w="1464" w:type="dxa"/>
            <w:tcBorders>
              <w:top w:val="nil"/>
              <w:bottom w:val="nil"/>
            </w:tcBorders>
          </w:tcPr>
          <w:p w:rsidR="00304D0D" w:rsidRDefault="00304D0D">
            <w:pPr>
              <w:pStyle w:val="TableParagraph"/>
              <w:ind w:left="0"/>
              <w:rPr>
                <w:rFonts w:ascii="Times New Roman"/>
                <w:sz w:val="16"/>
              </w:rPr>
            </w:pPr>
          </w:p>
        </w:tc>
        <w:tc>
          <w:tcPr>
            <w:tcW w:w="2770" w:type="dxa"/>
            <w:tcBorders>
              <w:top w:val="nil"/>
              <w:bottom w:val="nil"/>
            </w:tcBorders>
          </w:tcPr>
          <w:p w:rsidR="00304D0D" w:rsidRDefault="00A5528B">
            <w:pPr>
              <w:pStyle w:val="TableParagraph"/>
              <w:spacing w:before="9" w:line="220" w:lineRule="exact"/>
              <w:rPr>
                <w:sz w:val="17"/>
              </w:rPr>
            </w:pPr>
            <w:r>
              <w:rPr>
                <w:w w:val="105"/>
                <w:sz w:val="17"/>
              </w:rPr>
              <w:t>between home and school and</w:t>
            </w:r>
          </w:p>
        </w:tc>
        <w:tc>
          <w:tcPr>
            <w:tcW w:w="2942" w:type="dxa"/>
            <w:tcBorders>
              <w:top w:val="nil"/>
              <w:bottom w:val="nil"/>
            </w:tcBorders>
          </w:tcPr>
          <w:p w:rsidR="00304D0D" w:rsidRDefault="00304D0D">
            <w:pPr>
              <w:pStyle w:val="TableParagraph"/>
              <w:ind w:left="0"/>
              <w:rPr>
                <w:rFonts w:ascii="Times New Roman"/>
                <w:sz w:val="16"/>
              </w:rPr>
            </w:pPr>
          </w:p>
        </w:tc>
        <w:tc>
          <w:tcPr>
            <w:tcW w:w="2942" w:type="dxa"/>
            <w:tcBorders>
              <w:top w:val="nil"/>
              <w:bottom w:val="nil"/>
            </w:tcBorders>
          </w:tcPr>
          <w:p w:rsidR="00304D0D" w:rsidRDefault="00A5528B">
            <w:pPr>
              <w:pStyle w:val="TableParagraph"/>
              <w:spacing w:before="9" w:line="220" w:lineRule="exact"/>
              <w:rPr>
                <w:sz w:val="17"/>
              </w:rPr>
            </w:pPr>
            <w:proofErr w:type="spellStart"/>
            <w:r>
              <w:rPr>
                <w:w w:val="105"/>
                <w:sz w:val="17"/>
              </w:rPr>
              <w:t>Maths</w:t>
            </w:r>
            <w:proofErr w:type="spellEnd"/>
            <w:r>
              <w:rPr>
                <w:w w:val="105"/>
                <w:sz w:val="17"/>
              </w:rPr>
              <w:t xml:space="preserve"> leader to monitor</w:t>
            </w:r>
          </w:p>
        </w:tc>
        <w:tc>
          <w:tcPr>
            <w:tcW w:w="2938" w:type="dxa"/>
            <w:tcBorders>
              <w:top w:val="nil"/>
              <w:bottom w:val="nil"/>
            </w:tcBorders>
          </w:tcPr>
          <w:p w:rsidR="00304D0D" w:rsidRDefault="00304D0D">
            <w:pPr>
              <w:pStyle w:val="TableParagraph"/>
              <w:ind w:left="0"/>
              <w:rPr>
                <w:rFonts w:ascii="Times New Roman"/>
                <w:sz w:val="16"/>
              </w:rPr>
            </w:pPr>
          </w:p>
        </w:tc>
      </w:tr>
      <w:tr w:rsidR="00304D0D">
        <w:trPr>
          <w:trHeight w:val="240"/>
        </w:trPr>
        <w:tc>
          <w:tcPr>
            <w:tcW w:w="1541" w:type="dxa"/>
            <w:tcBorders>
              <w:top w:val="nil"/>
              <w:bottom w:val="nil"/>
            </w:tcBorders>
          </w:tcPr>
          <w:p w:rsidR="00304D0D" w:rsidRDefault="00304D0D">
            <w:pPr>
              <w:pStyle w:val="TableParagraph"/>
              <w:ind w:left="0"/>
              <w:rPr>
                <w:rFonts w:ascii="Times New Roman"/>
                <w:sz w:val="16"/>
              </w:rPr>
            </w:pPr>
          </w:p>
        </w:tc>
        <w:tc>
          <w:tcPr>
            <w:tcW w:w="1464" w:type="dxa"/>
            <w:tcBorders>
              <w:top w:val="nil"/>
              <w:bottom w:val="nil"/>
            </w:tcBorders>
          </w:tcPr>
          <w:p w:rsidR="00304D0D" w:rsidRDefault="00304D0D">
            <w:pPr>
              <w:pStyle w:val="TableParagraph"/>
              <w:ind w:left="0"/>
              <w:rPr>
                <w:rFonts w:ascii="Times New Roman"/>
                <w:sz w:val="16"/>
              </w:rPr>
            </w:pPr>
          </w:p>
        </w:tc>
        <w:tc>
          <w:tcPr>
            <w:tcW w:w="2770" w:type="dxa"/>
            <w:tcBorders>
              <w:top w:val="nil"/>
              <w:bottom w:val="nil"/>
            </w:tcBorders>
          </w:tcPr>
          <w:p w:rsidR="00304D0D" w:rsidRDefault="00A5528B">
            <w:pPr>
              <w:pStyle w:val="TableParagraph"/>
              <w:spacing w:before="9" w:line="223" w:lineRule="exact"/>
              <w:rPr>
                <w:sz w:val="17"/>
              </w:rPr>
            </w:pPr>
            <w:r>
              <w:rPr>
                <w:w w:val="105"/>
                <w:sz w:val="17"/>
              </w:rPr>
              <w:t>encouraging independent</w:t>
            </w:r>
          </w:p>
        </w:tc>
        <w:tc>
          <w:tcPr>
            <w:tcW w:w="2942" w:type="dxa"/>
            <w:tcBorders>
              <w:top w:val="nil"/>
              <w:bottom w:val="nil"/>
            </w:tcBorders>
          </w:tcPr>
          <w:p w:rsidR="00304D0D" w:rsidRDefault="00304D0D">
            <w:pPr>
              <w:pStyle w:val="TableParagraph"/>
              <w:ind w:left="0"/>
              <w:rPr>
                <w:rFonts w:ascii="Times New Roman"/>
                <w:sz w:val="16"/>
              </w:rPr>
            </w:pPr>
          </w:p>
        </w:tc>
        <w:tc>
          <w:tcPr>
            <w:tcW w:w="2942" w:type="dxa"/>
            <w:tcBorders>
              <w:top w:val="nil"/>
              <w:bottom w:val="nil"/>
            </w:tcBorders>
          </w:tcPr>
          <w:p w:rsidR="00304D0D" w:rsidRDefault="00A5528B">
            <w:pPr>
              <w:pStyle w:val="TableParagraph"/>
              <w:spacing w:before="9" w:line="223" w:lineRule="exact"/>
              <w:rPr>
                <w:sz w:val="17"/>
              </w:rPr>
            </w:pPr>
            <w:proofErr w:type="gramStart"/>
            <w:r>
              <w:rPr>
                <w:w w:val="105"/>
                <w:sz w:val="17"/>
              </w:rPr>
              <w:t>package</w:t>
            </w:r>
            <w:proofErr w:type="gramEnd"/>
            <w:r>
              <w:rPr>
                <w:w w:val="105"/>
                <w:sz w:val="17"/>
              </w:rPr>
              <w:t xml:space="preserve"> usage.</w:t>
            </w:r>
          </w:p>
        </w:tc>
        <w:tc>
          <w:tcPr>
            <w:tcW w:w="2938" w:type="dxa"/>
            <w:tcBorders>
              <w:top w:val="nil"/>
              <w:bottom w:val="nil"/>
            </w:tcBorders>
          </w:tcPr>
          <w:p w:rsidR="00304D0D" w:rsidRDefault="00304D0D">
            <w:pPr>
              <w:pStyle w:val="TableParagraph"/>
              <w:ind w:left="0"/>
              <w:rPr>
                <w:rFonts w:ascii="Times New Roman"/>
                <w:sz w:val="16"/>
              </w:rPr>
            </w:pPr>
          </w:p>
        </w:tc>
      </w:tr>
      <w:tr w:rsidR="00304D0D">
        <w:trPr>
          <w:trHeight w:val="240"/>
        </w:trPr>
        <w:tc>
          <w:tcPr>
            <w:tcW w:w="1541" w:type="dxa"/>
            <w:tcBorders>
              <w:top w:val="nil"/>
            </w:tcBorders>
          </w:tcPr>
          <w:p w:rsidR="00304D0D" w:rsidRDefault="00304D0D">
            <w:pPr>
              <w:pStyle w:val="TableParagraph"/>
              <w:ind w:left="0"/>
              <w:rPr>
                <w:rFonts w:ascii="Times New Roman"/>
                <w:sz w:val="16"/>
              </w:rPr>
            </w:pPr>
          </w:p>
        </w:tc>
        <w:tc>
          <w:tcPr>
            <w:tcW w:w="1464" w:type="dxa"/>
            <w:tcBorders>
              <w:top w:val="nil"/>
            </w:tcBorders>
          </w:tcPr>
          <w:p w:rsidR="00304D0D" w:rsidRDefault="00304D0D">
            <w:pPr>
              <w:pStyle w:val="TableParagraph"/>
              <w:ind w:left="0"/>
              <w:rPr>
                <w:rFonts w:ascii="Times New Roman"/>
                <w:sz w:val="16"/>
              </w:rPr>
            </w:pPr>
          </w:p>
        </w:tc>
        <w:tc>
          <w:tcPr>
            <w:tcW w:w="2770" w:type="dxa"/>
            <w:tcBorders>
              <w:top w:val="nil"/>
            </w:tcBorders>
          </w:tcPr>
          <w:p w:rsidR="00304D0D" w:rsidRDefault="00A5528B">
            <w:pPr>
              <w:pStyle w:val="TableParagraph"/>
              <w:spacing w:before="12" w:line="220" w:lineRule="exact"/>
              <w:rPr>
                <w:sz w:val="17"/>
              </w:rPr>
            </w:pPr>
            <w:proofErr w:type="gramStart"/>
            <w:r>
              <w:rPr>
                <w:w w:val="105"/>
                <w:sz w:val="17"/>
              </w:rPr>
              <w:t>learning</w:t>
            </w:r>
            <w:proofErr w:type="gramEnd"/>
            <w:r>
              <w:rPr>
                <w:w w:val="105"/>
                <w:sz w:val="17"/>
              </w:rPr>
              <w:t xml:space="preserve"> and challenge.</w:t>
            </w:r>
          </w:p>
        </w:tc>
        <w:tc>
          <w:tcPr>
            <w:tcW w:w="2942" w:type="dxa"/>
            <w:tcBorders>
              <w:top w:val="nil"/>
            </w:tcBorders>
          </w:tcPr>
          <w:p w:rsidR="00304D0D" w:rsidRDefault="00304D0D">
            <w:pPr>
              <w:pStyle w:val="TableParagraph"/>
              <w:ind w:left="0"/>
              <w:rPr>
                <w:rFonts w:ascii="Times New Roman"/>
                <w:sz w:val="16"/>
              </w:rPr>
            </w:pPr>
          </w:p>
        </w:tc>
        <w:tc>
          <w:tcPr>
            <w:tcW w:w="2942" w:type="dxa"/>
            <w:tcBorders>
              <w:top w:val="nil"/>
            </w:tcBorders>
          </w:tcPr>
          <w:p w:rsidR="00304D0D" w:rsidRDefault="00304D0D">
            <w:pPr>
              <w:pStyle w:val="TableParagraph"/>
              <w:ind w:left="0"/>
              <w:rPr>
                <w:rFonts w:ascii="Times New Roman"/>
                <w:sz w:val="16"/>
              </w:rPr>
            </w:pPr>
          </w:p>
        </w:tc>
        <w:tc>
          <w:tcPr>
            <w:tcW w:w="2938" w:type="dxa"/>
            <w:tcBorders>
              <w:top w:val="nil"/>
            </w:tcBorders>
          </w:tcPr>
          <w:p w:rsidR="00304D0D" w:rsidRDefault="00304D0D">
            <w:pPr>
              <w:pStyle w:val="TableParagraph"/>
              <w:ind w:left="0"/>
              <w:rPr>
                <w:rFonts w:ascii="Times New Roman"/>
                <w:sz w:val="16"/>
              </w:rPr>
            </w:pPr>
          </w:p>
        </w:tc>
      </w:tr>
    </w:tbl>
    <w:p w:rsidR="00304D0D" w:rsidRDefault="00304D0D">
      <w:pPr>
        <w:rPr>
          <w:rFonts w:ascii="Times New Roman"/>
          <w:sz w:val="16"/>
        </w:rPr>
        <w:sectPr w:rsidR="00304D0D">
          <w:pgSz w:w="16840" w:h="11910" w:orient="landscape"/>
          <w:pgMar w:top="1060" w:right="860" w:bottom="900" w:left="1040" w:header="0" w:footer="657" w:gutter="0"/>
          <w:cols w:space="720"/>
        </w:sectPr>
      </w:pPr>
    </w:p>
    <w:p w:rsidR="00304D0D" w:rsidRDefault="00304D0D">
      <w:pPr>
        <w:pStyle w:val="BodyText"/>
        <w:spacing w:before="2"/>
        <w:rPr>
          <w:b/>
          <w:sz w:val="3"/>
        </w:r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1"/>
        <w:gridCol w:w="1464"/>
        <w:gridCol w:w="2770"/>
        <w:gridCol w:w="2942"/>
        <w:gridCol w:w="2942"/>
        <w:gridCol w:w="2938"/>
      </w:tblGrid>
      <w:tr w:rsidR="00304D0D">
        <w:trPr>
          <w:trHeight w:val="1060"/>
        </w:trPr>
        <w:tc>
          <w:tcPr>
            <w:tcW w:w="1541" w:type="dxa"/>
          </w:tcPr>
          <w:p w:rsidR="00304D0D" w:rsidRDefault="00A5528B">
            <w:pPr>
              <w:pStyle w:val="TableParagraph"/>
              <w:spacing w:before="67" w:line="252" w:lineRule="auto"/>
              <w:ind w:left="100" w:right="343"/>
              <w:rPr>
                <w:sz w:val="17"/>
              </w:rPr>
            </w:pPr>
            <w:r>
              <w:rPr>
                <w:w w:val="105"/>
                <w:sz w:val="17"/>
              </w:rPr>
              <w:t>Play Therapy sessions</w:t>
            </w:r>
          </w:p>
        </w:tc>
        <w:tc>
          <w:tcPr>
            <w:tcW w:w="1464" w:type="dxa"/>
          </w:tcPr>
          <w:p w:rsidR="00304D0D" w:rsidRDefault="00A5528B">
            <w:pPr>
              <w:pStyle w:val="TableParagraph"/>
              <w:spacing w:before="66"/>
              <w:rPr>
                <w:sz w:val="21"/>
              </w:rPr>
            </w:pPr>
            <w:r>
              <w:rPr>
                <w:w w:val="105"/>
                <w:sz w:val="21"/>
              </w:rPr>
              <w:t>£455</w:t>
            </w:r>
          </w:p>
        </w:tc>
        <w:tc>
          <w:tcPr>
            <w:tcW w:w="2770" w:type="dxa"/>
          </w:tcPr>
          <w:p w:rsidR="00304D0D" w:rsidRDefault="00A5528B">
            <w:pPr>
              <w:pStyle w:val="TableParagraph"/>
              <w:spacing w:before="67" w:line="254" w:lineRule="auto"/>
              <w:rPr>
                <w:sz w:val="17"/>
              </w:rPr>
            </w:pPr>
            <w:r>
              <w:rPr>
                <w:w w:val="105"/>
                <w:sz w:val="17"/>
              </w:rPr>
              <w:t>Play therapy sessions for focused pupils, ensuring that emotional issues do not</w:t>
            </w:r>
          </w:p>
          <w:p w:rsidR="00304D0D" w:rsidRDefault="00A5528B">
            <w:pPr>
              <w:pStyle w:val="TableParagraph"/>
              <w:spacing w:line="218" w:lineRule="exact"/>
              <w:rPr>
                <w:sz w:val="17"/>
              </w:rPr>
            </w:pPr>
            <w:proofErr w:type="gramStart"/>
            <w:r>
              <w:rPr>
                <w:w w:val="105"/>
                <w:sz w:val="17"/>
              </w:rPr>
              <w:t>become</w:t>
            </w:r>
            <w:proofErr w:type="gramEnd"/>
            <w:r>
              <w:rPr>
                <w:w w:val="105"/>
                <w:sz w:val="17"/>
              </w:rPr>
              <w:t xml:space="preserve"> a barrier to learning.</w:t>
            </w:r>
          </w:p>
        </w:tc>
        <w:tc>
          <w:tcPr>
            <w:tcW w:w="2942" w:type="dxa"/>
          </w:tcPr>
          <w:p w:rsidR="00304D0D" w:rsidRDefault="00A5528B">
            <w:pPr>
              <w:pStyle w:val="TableParagraph"/>
              <w:spacing w:before="67" w:line="252" w:lineRule="auto"/>
              <w:ind w:right="99"/>
              <w:rPr>
                <w:sz w:val="17"/>
              </w:rPr>
            </w:pPr>
            <w:r>
              <w:rPr>
                <w:w w:val="105"/>
                <w:sz w:val="17"/>
              </w:rPr>
              <w:t>To ensure the pupil has an  outlet for talking through</w:t>
            </w:r>
            <w:r>
              <w:rPr>
                <w:spacing w:val="13"/>
                <w:w w:val="105"/>
                <w:sz w:val="17"/>
              </w:rPr>
              <w:t xml:space="preserve"> </w:t>
            </w:r>
            <w:r>
              <w:rPr>
                <w:w w:val="105"/>
                <w:sz w:val="17"/>
              </w:rPr>
              <w:t>issues</w:t>
            </w:r>
          </w:p>
        </w:tc>
        <w:tc>
          <w:tcPr>
            <w:tcW w:w="2942" w:type="dxa"/>
          </w:tcPr>
          <w:p w:rsidR="00304D0D" w:rsidRDefault="00A5528B">
            <w:pPr>
              <w:pStyle w:val="TableParagraph"/>
              <w:spacing w:before="67" w:line="254" w:lineRule="auto"/>
              <w:rPr>
                <w:sz w:val="17"/>
              </w:rPr>
            </w:pPr>
            <w:r>
              <w:rPr>
                <w:w w:val="105"/>
                <w:sz w:val="17"/>
              </w:rPr>
              <w:t>SDQ before and after questionnaires. Observation. Meetings with family</w:t>
            </w:r>
          </w:p>
        </w:tc>
        <w:tc>
          <w:tcPr>
            <w:tcW w:w="2938" w:type="dxa"/>
          </w:tcPr>
          <w:p w:rsidR="00304D0D" w:rsidRDefault="00A5528B">
            <w:pPr>
              <w:pStyle w:val="TableParagraph"/>
              <w:spacing w:before="67" w:line="254" w:lineRule="auto"/>
              <w:ind w:left="100" w:right="232"/>
              <w:jc w:val="both"/>
              <w:rPr>
                <w:sz w:val="17"/>
              </w:rPr>
            </w:pPr>
            <w:r>
              <w:rPr>
                <w:w w:val="105"/>
                <w:sz w:val="17"/>
              </w:rPr>
              <w:t>Children receiving this support are engaging well and becoming more confident learners.</w:t>
            </w:r>
          </w:p>
          <w:p w:rsidR="00304D0D" w:rsidRDefault="00A5528B">
            <w:pPr>
              <w:pStyle w:val="TableParagraph"/>
              <w:spacing w:line="218" w:lineRule="exact"/>
              <w:ind w:left="100"/>
              <w:jc w:val="both"/>
              <w:rPr>
                <w:sz w:val="16"/>
              </w:rPr>
            </w:pPr>
            <w:r>
              <w:rPr>
                <w:w w:val="105"/>
                <w:sz w:val="17"/>
              </w:rPr>
              <w:t>Attendance is good</w:t>
            </w:r>
            <w:r>
              <w:rPr>
                <w:w w:val="105"/>
                <w:sz w:val="16"/>
              </w:rPr>
              <w:t>.</w:t>
            </w:r>
          </w:p>
        </w:tc>
      </w:tr>
      <w:tr w:rsidR="00304D0D">
        <w:trPr>
          <w:trHeight w:val="1300"/>
        </w:trPr>
        <w:tc>
          <w:tcPr>
            <w:tcW w:w="1541" w:type="dxa"/>
          </w:tcPr>
          <w:p w:rsidR="00304D0D" w:rsidRDefault="00A5528B">
            <w:pPr>
              <w:pStyle w:val="TableParagraph"/>
              <w:spacing w:before="67"/>
              <w:ind w:left="100"/>
              <w:rPr>
                <w:sz w:val="17"/>
              </w:rPr>
            </w:pPr>
            <w:r>
              <w:rPr>
                <w:w w:val="105"/>
                <w:sz w:val="17"/>
              </w:rPr>
              <w:t>Talk Space</w:t>
            </w:r>
          </w:p>
        </w:tc>
        <w:tc>
          <w:tcPr>
            <w:tcW w:w="1464" w:type="dxa"/>
          </w:tcPr>
          <w:p w:rsidR="00304D0D" w:rsidRDefault="00A5528B">
            <w:pPr>
              <w:pStyle w:val="TableParagraph"/>
              <w:spacing w:before="66"/>
              <w:rPr>
                <w:sz w:val="21"/>
              </w:rPr>
            </w:pPr>
            <w:r>
              <w:rPr>
                <w:w w:val="105"/>
                <w:sz w:val="21"/>
              </w:rPr>
              <w:t>£1,410.50</w:t>
            </w:r>
          </w:p>
        </w:tc>
        <w:tc>
          <w:tcPr>
            <w:tcW w:w="2770" w:type="dxa"/>
          </w:tcPr>
          <w:p w:rsidR="00304D0D" w:rsidRDefault="00A5528B">
            <w:pPr>
              <w:pStyle w:val="TableParagraph"/>
              <w:spacing w:before="67" w:line="254" w:lineRule="auto"/>
              <w:rPr>
                <w:sz w:val="17"/>
              </w:rPr>
            </w:pPr>
            <w:r>
              <w:rPr>
                <w:w w:val="105"/>
                <w:sz w:val="17"/>
              </w:rPr>
              <w:t>Group counselling and positive talk sessions; ensuring that children develop core learning skills of good self-esteem,</w:t>
            </w:r>
          </w:p>
          <w:p w:rsidR="00304D0D" w:rsidRDefault="00A5528B">
            <w:pPr>
              <w:pStyle w:val="TableParagraph"/>
              <w:spacing w:line="218" w:lineRule="exact"/>
              <w:rPr>
                <w:sz w:val="17"/>
              </w:rPr>
            </w:pPr>
            <w:proofErr w:type="gramStart"/>
            <w:r>
              <w:rPr>
                <w:w w:val="105"/>
                <w:sz w:val="17"/>
              </w:rPr>
              <w:t>resilience</w:t>
            </w:r>
            <w:proofErr w:type="gramEnd"/>
            <w:r>
              <w:rPr>
                <w:w w:val="105"/>
                <w:sz w:val="17"/>
              </w:rPr>
              <w:t xml:space="preserve"> and perseverance.</w:t>
            </w:r>
          </w:p>
        </w:tc>
        <w:tc>
          <w:tcPr>
            <w:tcW w:w="2942" w:type="dxa"/>
          </w:tcPr>
          <w:p w:rsidR="00304D0D" w:rsidRDefault="00A5528B">
            <w:pPr>
              <w:pStyle w:val="TableParagraph"/>
              <w:spacing w:before="67" w:line="252" w:lineRule="auto"/>
              <w:ind w:right="221"/>
              <w:rPr>
                <w:sz w:val="17"/>
              </w:rPr>
            </w:pPr>
            <w:r>
              <w:rPr>
                <w:w w:val="105"/>
                <w:sz w:val="17"/>
              </w:rPr>
              <w:t>To ensure pupils have an outlet for talking through issues</w:t>
            </w:r>
          </w:p>
        </w:tc>
        <w:tc>
          <w:tcPr>
            <w:tcW w:w="2942" w:type="dxa"/>
          </w:tcPr>
          <w:p w:rsidR="00304D0D" w:rsidRDefault="00A5528B">
            <w:pPr>
              <w:pStyle w:val="TableParagraph"/>
              <w:spacing w:before="67" w:line="254" w:lineRule="auto"/>
              <w:ind w:right="221"/>
              <w:rPr>
                <w:sz w:val="17"/>
              </w:rPr>
            </w:pPr>
            <w:r>
              <w:rPr>
                <w:w w:val="105"/>
                <w:sz w:val="17"/>
              </w:rPr>
              <w:t>Children who have used Talk Space show increased confidence and have good attendance.</w:t>
            </w:r>
          </w:p>
          <w:p w:rsidR="00304D0D" w:rsidRDefault="00A5528B">
            <w:pPr>
              <w:pStyle w:val="TableParagraph"/>
              <w:spacing w:line="218" w:lineRule="exact"/>
              <w:rPr>
                <w:sz w:val="17"/>
              </w:rPr>
            </w:pPr>
            <w:r>
              <w:rPr>
                <w:w w:val="105"/>
                <w:sz w:val="17"/>
              </w:rPr>
              <w:t>They achieve well.</w:t>
            </w:r>
          </w:p>
        </w:tc>
        <w:tc>
          <w:tcPr>
            <w:tcW w:w="2938" w:type="dxa"/>
          </w:tcPr>
          <w:p w:rsidR="00304D0D" w:rsidRDefault="00304D0D">
            <w:pPr>
              <w:pStyle w:val="TableParagraph"/>
              <w:ind w:left="0"/>
              <w:rPr>
                <w:rFonts w:ascii="Times New Roman"/>
                <w:sz w:val="18"/>
              </w:rPr>
            </w:pPr>
          </w:p>
        </w:tc>
      </w:tr>
      <w:tr w:rsidR="00304D0D">
        <w:trPr>
          <w:trHeight w:val="560"/>
        </w:trPr>
        <w:tc>
          <w:tcPr>
            <w:tcW w:w="1541" w:type="dxa"/>
          </w:tcPr>
          <w:p w:rsidR="00304D0D" w:rsidRDefault="00A5528B">
            <w:pPr>
              <w:pStyle w:val="TableParagraph"/>
              <w:spacing w:before="53" w:line="250" w:lineRule="atLeast"/>
              <w:ind w:left="100" w:right="439"/>
              <w:rPr>
                <w:sz w:val="17"/>
              </w:rPr>
            </w:pPr>
            <w:r>
              <w:rPr>
                <w:w w:val="105"/>
                <w:sz w:val="17"/>
              </w:rPr>
              <w:t>Total spend 2016/2017</w:t>
            </w:r>
          </w:p>
        </w:tc>
        <w:tc>
          <w:tcPr>
            <w:tcW w:w="1464" w:type="dxa"/>
          </w:tcPr>
          <w:p w:rsidR="00304D0D" w:rsidRDefault="00A5528B">
            <w:pPr>
              <w:pStyle w:val="TableParagraph"/>
              <w:spacing w:before="66"/>
              <w:rPr>
                <w:sz w:val="21"/>
              </w:rPr>
            </w:pPr>
            <w:r>
              <w:rPr>
                <w:w w:val="105"/>
                <w:sz w:val="21"/>
              </w:rPr>
              <w:t>£8,904.30</w:t>
            </w:r>
          </w:p>
        </w:tc>
        <w:tc>
          <w:tcPr>
            <w:tcW w:w="2770" w:type="dxa"/>
          </w:tcPr>
          <w:p w:rsidR="00304D0D" w:rsidRDefault="00304D0D">
            <w:pPr>
              <w:pStyle w:val="TableParagraph"/>
              <w:ind w:left="0"/>
              <w:rPr>
                <w:rFonts w:ascii="Times New Roman"/>
                <w:sz w:val="18"/>
              </w:rPr>
            </w:pPr>
          </w:p>
        </w:tc>
        <w:tc>
          <w:tcPr>
            <w:tcW w:w="2942" w:type="dxa"/>
          </w:tcPr>
          <w:p w:rsidR="00304D0D" w:rsidRDefault="00304D0D">
            <w:pPr>
              <w:pStyle w:val="TableParagraph"/>
              <w:ind w:left="0"/>
              <w:rPr>
                <w:rFonts w:ascii="Times New Roman"/>
                <w:sz w:val="18"/>
              </w:rPr>
            </w:pPr>
          </w:p>
        </w:tc>
        <w:tc>
          <w:tcPr>
            <w:tcW w:w="2942" w:type="dxa"/>
          </w:tcPr>
          <w:p w:rsidR="00304D0D" w:rsidRDefault="00304D0D">
            <w:pPr>
              <w:pStyle w:val="TableParagraph"/>
              <w:ind w:left="0"/>
              <w:rPr>
                <w:rFonts w:ascii="Times New Roman"/>
                <w:sz w:val="18"/>
              </w:rPr>
            </w:pPr>
          </w:p>
        </w:tc>
        <w:tc>
          <w:tcPr>
            <w:tcW w:w="2938" w:type="dxa"/>
          </w:tcPr>
          <w:p w:rsidR="00304D0D" w:rsidRDefault="00304D0D">
            <w:pPr>
              <w:pStyle w:val="TableParagraph"/>
              <w:ind w:left="0"/>
              <w:rPr>
                <w:rFonts w:ascii="Times New Roman"/>
                <w:sz w:val="18"/>
              </w:rPr>
            </w:pPr>
          </w:p>
        </w:tc>
      </w:tr>
    </w:tbl>
    <w:p w:rsidR="00304D0D" w:rsidRDefault="00304D0D">
      <w:pPr>
        <w:pStyle w:val="BodyText"/>
        <w:rPr>
          <w:b/>
        </w:rPr>
      </w:pPr>
    </w:p>
    <w:p w:rsidR="00304D0D" w:rsidRDefault="00304D0D">
      <w:pPr>
        <w:pStyle w:val="BodyText"/>
        <w:rPr>
          <w:b/>
        </w:rPr>
      </w:pPr>
    </w:p>
    <w:p w:rsidR="00304D0D" w:rsidRDefault="00304D0D">
      <w:pPr>
        <w:pStyle w:val="BodyText"/>
        <w:rPr>
          <w:b/>
        </w:rPr>
      </w:pPr>
    </w:p>
    <w:p w:rsidR="00304D0D" w:rsidRDefault="00A5528B">
      <w:pPr>
        <w:spacing w:before="268"/>
        <w:ind w:left="110"/>
        <w:rPr>
          <w:b/>
          <w:sz w:val="24"/>
        </w:rPr>
      </w:pPr>
      <w:r>
        <w:rPr>
          <w:b/>
          <w:color w:val="008000"/>
          <w:sz w:val="24"/>
        </w:rPr>
        <w:t>Projections for PPG spending 2017/18</w:t>
      </w:r>
    </w:p>
    <w:p w:rsidR="00304D0D" w:rsidRDefault="00A5528B">
      <w:pPr>
        <w:spacing w:before="176" w:line="400" w:lineRule="auto"/>
        <w:ind w:left="110" w:right="7362"/>
        <w:rPr>
          <w:sz w:val="19"/>
        </w:rPr>
      </w:pPr>
      <w:r>
        <w:rPr>
          <w:w w:val="105"/>
          <w:sz w:val="19"/>
        </w:rPr>
        <w:t xml:space="preserve">Expected funding for the school year starting September 2017: £7,700 </w:t>
      </w:r>
      <w:r>
        <w:rPr>
          <w:w w:val="105"/>
          <w:sz w:val="19"/>
          <w:u w:val="single"/>
        </w:rPr>
        <w:t>Expected areas for spending and actions to be taken in 2017/18 school year:</w:t>
      </w:r>
      <w:r>
        <w:rPr>
          <w:w w:val="105"/>
          <w:sz w:val="19"/>
        </w:rPr>
        <w:t xml:space="preserve"> One to one session literacy support: qualified teacher.</w:t>
      </w:r>
    </w:p>
    <w:p w:rsidR="00304D0D" w:rsidRDefault="00A5528B">
      <w:pPr>
        <w:spacing w:line="264" w:lineRule="exact"/>
        <w:ind w:left="110"/>
        <w:rPr>
          <w:sz w:val="19"/>
        </w:rPr>
      </w:pPr>
      <w:r>
        <w:rPr>
          <w:w w:val="105"/>
          <w:sz w:val="19"/>
        </w:rPr>
        <w:t>Payment of clubs a</w:t>
      </w:r>
      <w:r>
        <w:rPr>
          <w:w w:val="105"/>
          <w:sz w:val="19"/>
        </w:rPr>
        <w:t>nd enrichment activities</w:t>
      </w:r>
    </w:p>
    <w:p w:rsidR="00304D0D" w:rsidRDefault="00A5528B">
      <w:pPr>
        <w:spacing w:before="177" w:line="396" w:lineRule="auto"/>
        <w:ind w:left="110" w:right="10403"/>
        <w:rPr>
          <w:sz w:val="19"/>
        </w:rPr>
      </w:pPr>
      <w:r>
        <w:rPr>
          <w:w w:val="105"/>
          <w:sz w:val="19"/>
        </w:rPr>
        <w:t>1:1 verbal feedback sessions with Class teacher Play therapy/Talk Space sessions</w:t>
      </w:r>
    </w:p>
    <w:p w:rsidR="00304D0D" w:rsidRDefault="00A5528B">
      <w:pPr>
        <w:spacing w:before="4"/>
        <w:ind w:left="110"/>
        <w:rPr>
          <w:sz w:val="19"/>
        </w:rPr>
      </w:pPr>
      <w:proofErr w:type="gramStart"/>
      <w:r>
        <w:rPr>
          <w:w w:val="105"/>
          <w:sz w:val="19"/>
        </w:rPr>
        <w:t xml:space="preserve">Pictorial and concrete </w:t>
      </w:r>
      <w:proofErr w:type="spellStart"/>
      <w:r>
        <w:rPr>
          <w:w w:val="105"/>
          <w:sz w:val="19"/>
        </w:rPr>
        <w:t>Maths</w:t>
      </w:r>
      <w:proofErr w:type="spellEnd"/>
      <w:r>
        <w:rPr>
          <w:w w:val="105"/>
          <w:sz w:val="19"/>
        </w:rPr>
        <w:t xml:space="preserve"> resourcing.</w:t>
      </w:r>
      <w:proofErr w:type="gramEnd"/>
    </w:p>
    <w:p w:rsidR="00304D0D" w:rsidRDefault="00304D0D">
      <w:pPr>
        <w:rPr>
          <w:sz w:val="19"/>
        </w:rPr>
        <w:sectPr w:rsidR="00304D0D">
          <w:pgSz w:w="16840" w:h="11910" w:orient="landscape"/>
          <w:pgMar w:top="1100" w:right="860" w:bottom="900" w:left="1040" w:header="0" w:footer="657" w:gutter="0"/>
          <w:cols w:space="720"/>
        </w:sectPr>
      </w:pPr>
    </w:p>
    <w:p w:rsidR="00304D0D" w:rsidRDefault="00A5528B">
      <w:pPr>
        <w:spacing w:before="81" w:after="58"/>
        <w:ind w:left="110"/>
        <w:rPr>
          <w:b/>
          <w:sz w:val="26"/>
        </w:rPr>
      </w:pPr>
      <w:r>
        <w:rPr>
          <w:b/>
          <w:color w:val="008000"/>
          <w:sz w:val="26"/>
        </w:rPr>
        <w:lastRenderedPageBreak/>
        <w:t>Planned projects and spending for school year September 2017 – July 2018</w:t>
      </w: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9"/>
        <w:gridCol w:w="1853"/>
        <w:gridCol w:w="3014"/>
        <w:gridCol w:w="2434"/>
        <w:gridCol w:w="2434"/>
        <w:gridCol w:w="2434"/>
      </w:tblGrid>
      <w:tr w:rsidR="00304D0D">
        <w:trPr>
          <w:trHeight w:val="940"/>
        </w:trPr>
        <w:tc>
          <w:tcPr>
            <w:tcW w:w="2429" w:type="dxa"/>
            <w:shd w:val="clear" w:color="auto" w:fill="92D050"/>
          </w:tcPr>
          <w:p w:rsidR="00304D0D" w:rsidRDefault="00304D0D">
            <w:pPr>
              <w:pStyle w:val="TableParagraph"/>
              <w:ind w:left="0"/>
              <w:rPr>
                <w:b/>
                <w:sz w:val="29"/>
              </w:rPr>
            </w:pPr>
          </w:p>
          <w:p w:rsidR="00304D0D" w:rsidRDefault="00A5528B">
            <w:pPr>
              <w:pStyle w:val="TableParagraph"/>
              <w:ind w:left="100"/>
              <w:rPr>
                <w:b/>
                <w:sz w:val="19"/>
              </w:rPr>
            </w:pPr>
            <w:r>
              <w:rPr>
                <w:b/>
                <w:w w:val="105"/>
                <w:sz w:val="19"/>
              </w:rPr>
              <w:t>Item/project</w:t>
            </w:r>
          </w:p>
        </w:tc>
        <w:tc>
          <w:tcPr>
            <w:tcW w:w="1853" w:type="dxa"/>
            <w:shd w:val="clear" w:color="auto" w:fill="92D050"/>
          </w:tcPr>
          <w:p w:rsidR="00304D0D" w:rsidRDefault="00304D0D">
            <w:pPr>
              <w:pStyle w:val="TableParagraph"/>
              <w:ind w:left="0"/>
              <w:rPr>
                <w:b/>
                <w:sz w:val="29"/>
              </w:rPr>
            </w:pPr>
          </w:p>
          <w:p w:rsidR="00304D0D" w:rsidRDefault="00A5528B">
            <w:pPr>
              <w:pStyle w:val="TableParagraph"/>
              <w:rPr>
                <w:b/>
                <w:sz w:val="19"/>
              </w:rPr>
            </w:pPr>
            <w:r>
              <w:rPr>
                <w:b/>
                <w:w w:val="105"/>
                <w:sz w:val="19"/>
              </w:rPr>
              <w:t>Estimated Cost</w:t>
            </w:r>
          </w:p>
        </w:tc>
        <w:tc>
          <w:tcPr>
            <w:tcW w:w="3014" w:type="dxa"/>
            <w:shd w:val="clear" w:color="auto" w:fill="92D050"/>
          </w:tcPr>
          <w:p w:rsidR="00304D0D" w:rsidRDefault="00A5528B">
            <w:pPr>
              <w:pStyle w:val="TableParagraph"/>
              <w:spacing w:before="126"/>
              <w:ind w:left="100"/>
              <w:rPr>
                <w:b/>
                <w:sz w:val="19"/>
              </w:rPr>
            </w:pPr>
            <w:r>
              <w:rPr>
                <w:b/>
                <w:w w:val="105"/>
                <w:sz w:val="19"/>
              </w:rPr>
              <w:t>Description of Intervention</w:t>
            </w:r>
          </w:p>
          <w:p w:rsidR="00304D0D" w:rsidRDefault="00A5528B">
            <w:pPr>
              <w:pStyle w:val="TableParagraph"/>
              <w:spacing w:line="280" w:lineRule="atLeast"/>
              <w:ind w:left="100" w:right="723"/>
              <w:rPr>
                <w:b/>
                <w:sz w:val="19"/>
              </w:rPr>
            </w:pPr>
            <w:r>
              <w:rPr>
                <w:b/>
                <w:w w:val="105"/>
                <w:sz w:val="19"/>
              </w:rPr>
              <w:t>* Where identified by Sutton Trust</w:t>
            </w:r>
          </w:p>
        </w:tc>
        <w:tc>
          <w:tcPr>
            <w:tcW w:w="2434" w:type="dxa"/>
            <w:shd w:val="clear" w:color="auto" w:fill="92D050"/>
          </w:tcPr>
          <w:p w:rsidR="00304D0D" w:rsidRDefault="00304D0D">
            <w:pPr>
              <w:pStyle w:val="TableParagraph"/>
              <w:ind w:left="0"/>
              <w:rPr>
                <w:b/>
                <w:sz w:val="29"/>
              </w:rPr>
            </w:pPr>
          </w:p>
          <w:p w:rsidR="00304D0D" w:rsidRDefault="00A5528B">
            <w:pPr>
              <w:pStyle w:val="TableParagraph"/>
              <w:rPr>
                <w:b/>
                <w:sz w:val="19"/>
              </w:rPr>
            </w:pPr>
            <w:r>
              <w:rPr>
                <w:b/>
                <w:w w:val="105"/>
                <w:sz w:val="19"/>
              </w:rPr>
              <w:t>Intended Objective</w:t>
            </w:r>
          </w:p>
        </w:tc>
        <w:tc>
          <w:tcPr>
            <w:tcW w:w="2434" w:type="dxa"/>
            <w:shd w:val="clear" w:color="auto" w:fill="92D050"/>
          </w:tcPr>
          <w:p w:rsidR="00304D0D" w:rsidRDefault="00304D0D">
            <w:pPr>
              <w:pStyle w:val="TableParagraph"/>
              <w:ind w:left="0"/>
              <w:rPr>
                <w:b/>
                <w:sz w:val="19"/>
              </w:rPr>
            </w:pPr>
          </w:p>
          <w:p w:rsidR="00304D0D" w:rsidRDefault="00A5528B">
            <w:pPr>
              <w:pStyle w:val="TableParagraph"/>
              <w:spacing w:before="1" w:line="252" w:lineRule="auto"/>
              <w:ind w:right="351"/>
              <w:rPr>
                <w:b/>
                <w:sz w:val="19"/>
              </w:rPr>
            </w:pPr>
            <w:r>
              <w:rPr>
                <w:b/>
                <w:w w:val="105"/>
                <w:sz w:val="19"/>
              </w:rPr>
              <w:t>How impact is to be measured</w:t>
            </w:r>
          </w:p>
        </w:tc>
        <w:tc>
          <w:tcPr>
            <w:tcW w:w="2434" w:type="dxa"/>
            <w:shd w:val="clear" w:color="auto" w:fill="92D050"/>
          </w:tcPr>
          <w:p w:rsidR="00304D0D" w:rsidRDefault="00A5528B">
            <w:pPr>
              <w:pStyle w:val="TableParagraph"/>
              <w:spacing w:before="126" w:line="252" w:lineRule="auto"/>
              <w:ind w:left="619" w:right="613" w:hanging="1"/>
              <w:jc w:val="center"/>
              <w:rPr>
                <w:b/>
                <w:sz w:val="19"/>
              </w:rPr>
            </w:pPr>
            <w:r>
              <w:rPr>
                <w:b/>
                <w:w w:val="105"/>
                <w:sz w:val="19"/>
              </w:rPr>
              <w:t xml:space="preserve">Impact of </w:t>
            </w:r>
            <w:r>
              <w:rPr>
                <w:b/>
                <w:sz w:val="19"/>
              </w:rPr>
              <w:t>Intervention</w:t>
            </w:r>
          </w:p>
          <w:p w:rsidR="00304D0D" w:rsidRDefault="00A5528B">
            <w:pPr>
              <w:pStyle w:val="TableParagraph"/>
              <w:spacing w:line="247" w:lineRule="exact"/>
              <w:ind w:left="218" w:right="212"/>
              <w:jc w:val="center"/>
              <w:rPr>
                <w:b/>
                <w:sz w:val="19"/>
              </w:rPr>
            </w:pPr>
            <w:r>
              <w:rPr>
                <w:b/>
                <w:w w:val="105"/>
                <w:sz w:val="19"/>
              </w:rPr>
              <w:t>(end of school year)</w:t>
            </w:r>
          </w:p>
        </w:tc>
      </w:tr>
      <w:tr w:rsidR="00304D0D">
        <w:trPr>
          <w:trHeight w:val="1360"/>
        </w:trPr>
        <w:tc>
          <w:tcPr>
            <w:tcW w:w="2429" w:type="dxa"/>
          </w:tcPr>
          <w:p w:rsidR="00304D0D" w:rsidRDefault="00A5528B">
            <w:pPr>
              <w:pStyle w:val="TableParagraph"/>
              <w:spacing w:before="124" w:line="252" w:lineRule="auto"/>
              <w:ind w:left="100"/>
              <w:rPr>
                <w:sz w:val="17"/>
              </w:rPr>
            </w:pPr>
            <w:r>
              <w:rPr>
                <w:w w:val="105"/>
                <w:sz w:val="17"/>
              </w:rPr>
              <w:t>1-1 sessions with qualified teacher</w:t>
            </w:r>
          </w:p>
        </w:tc>
        <w:tc>
          <w:tcPr>
            <w:tcW w:w="1853" w:type="dxa"/>
          </w:tcPr>
          <w:p w:rsidR="00304D0D" w:rsidRDefault="00A5528B">
            <w:pPr>
              <w:pStyle w:val="TableParagraph"/>
              <w:spacing w:before="123"/>
              <w:rPr>
                <w:sz w:val="21"/>
              </w:rPr>
            </w:pPr>
            <w:r>
              <w:rPr>
                <w:w w:val="105"/>
                <w:sz w:val="21"/>
              </w:rPr>
              <w:t>£3,400</w:t>
            </w:r>
          </w:p>
        </w:tc>
        <w:tc>
          <w:tcPr>
            <w:tcW w:w="3014" w:type="dxa"/>
          </w:tcPr>
          <w:p w:rsidR="00304D0D" w:rsidRDefault="00A5528B">
            <w:pPr>
              <w:pStyle w:val="TableParagraph"/>
              <w:spacing w:before="124" w:line="252" w:lineRule="auto"/>
              <w:ind w:left="100"/>
              <w:rPr>
                <w:sz w:val="17"/>
              </w:rPr>
            </w:pPr>
            <w:r>
              <w:rPr>
                <w:w w:val="105"/>
                <w:sz w:val="17"/>
              </w:rPr>
              <w:t>Focused teaching with qualified teacher.</w:t>
            </w:r>
          </w:p>
          <w:p w:rsidR="00304D0D" w:rsidRDefault="00A5528B">
            <w:pPr>
              <w:pStyle w:val="TableParagraph"/>
              <w:ind w:left="100"/>
              <w:rPr>
                <w:sz w:val="17"/>
              </w:rPr>
            </w:pPr>
            <w:r>
              <w:rPr>
                <w:w w:val="105"/>
                <w:sz w:val="17"/>
              </w:rPr>
              <w:t>Sutton Trust: One to one tuition:</w:t>
            </w:r>
          </w:p>
          <w:p w:rsidR="00304D0D" w:rsidRDefault="00A5528B">
            <w:pPr>
              <w:pStyle w:val="TableParagraph"/>
              <w:spacing w:before="12"/>
              <w:ind w:left="100"/>
              <w:rPr>
                <w:sz w:val="17"/>
              </w:rPr>
            </w:pPr>
            <w:r>
              <w:rPr>
                <w:w w:val="105"/>
                <w:sz w:val="17"/>
              </w:rPr>
              <w:t>+5 months and Education</w:t>
            </w:r>
          </w:p>
          <w:p w:rsidR="00304D0D" w:rsidRDefault="00A5528B">
            <w:pPr>
              <w:pStyle w:val="TableParagraph"/>
              <w:spacing w:before="17" w:line="220" w:lineRule="exact"/>
              <w:ind w:left="100"/>
              <w:rPr>
                <w:sz w:val="17"/>
              </w:rPr>
            </w:pPr>
            <w:r>
              <w:rPr>
                <w:w w:val="105"/>
                <w:sz w:val="17"/>
              </w:rPr>
              <w:t>Endowment Foundation</w:t>
            </w:r>
          </w:p>
        </w:tc>
        <w:tc>
          <w:tcPr>
            <w:tcW w:w="2434" w:type="dxa"/>
          </w:tcPr>
          <w:p w:rsidR="00304D0D" w:rsidRDefault="00A5528B">
            <w:pPr>
              <w:pStyle w:val="TableParagraph"/>
              <w:spacing w:before="124" w:line="252" w:lineRule="auto"/>
              <w:ind w:right="143"/>
              <w:rPr>
                <w:sz w:val="17"/>
              </w:rPr>
            </w:pPr>
            <w:r>
              <w:rPr>
                <w:w w:val="105"/>
                <w:sz w:val="17"/>
              </w:rPr>
              <w:t>To ensure that all children achieve their full potential.</w:t>
            </w:r>
          </w:p>
        </w:tc>
        <w:tc>
          <w:tcPr>
            <w:tcW w:w="2434" w:type="dxa"/>
          </w:tcPr>
          <w:p w:rsidR="00304D0D" w:rsidRDefault="00A5528B">
            <w:pPr>
              <w:pStyle w:val="TableParagraph"/>
              <w:spacing w:before="124" w:line="252" w:lineRule="auto"/>
              <w:ind w:right="198"/>
              <w:rPr>
                <w:sz w:val="17"/>
              </w:rPr>
            </w:pPr>
            <w:r>
              <w:rPr>
                <w:w w:val="105"/>
                <w:sz w:val="17"/>
              </w:rPr>
              <w:t>Formative and summative assessments</w:t>
            </w:r>
          </w:p>
        </w:tc>
        <w:tc>
          <w:tcPr>
            <w:tcW w:w="2434" w:type="dxa"/>
          </w:tcPr>
          <w:p w:rsidR="00304D0D" w:rsidRDefault="00304D0D">
            <w:pPr>
              <w:pStyle w:val="TableParagraph"/>
              <w:ind w:left="0"/>
              <w:rPr>
                <w:rFonts w:ascii="Times New Roman"/>
                <w:sz w:val="18"/>
              </w:rPr>
            </w:pPr>
          </w:p>
        </w:tc>
      </w:tr>
      <w:tr w:rsidR="00304D0D">
        <w:trPr>
          <w:trHeight w:val="1860"/>
        </w:trPr>
        <w:tc>
          <w:tcPr>
            <w:tcW w:w="2429" w:type="dxa"/>
          </w:tcPr>
          <w:p w:rsidR="00304D0D" w:rsidRDefault="00A5528B">
            <w:pPr>
              <w:pStyle w:val="TableParagraph"/>
              <w:spacing w:before="119" w:line="256" w:lineRule="auto"/>
              <w:ind w:left="100"/>
              <w:rPr>
                <w:sz w:val="17"/>
              </w:rPr>
            </w:pPr>
            <w:r>
              <w:rPr>
                <w:w w:val="105"/>
                <w:sz w:val="17"/>
              </w:rPr>
              <w:t>After-school clubs, visits and class trips.</w:t>
            </w:r>
          </w:p>
        </w:tc>
        <w:tc>
          <w:tcPr>
            <w:tcW w:w="1853" w:type="dxa"/>
          </w:tcPr>
          <w:p w:rsidR="00304D0D" w:rsidRDefault="00A5528B">
            <w:pPr>
              <w:pStyle w:val="TableParagraph"/>
              <w:spacing w:before="118"/>
              <w:rPr>
                <w:sz w:val="21"/>
              </w:rPr>
            </w:pPr>
            <w:r>
              <w:rPr>
                <w:w w:val="105"/>
                <w:sz w:val="21"/>
              </w:rPr>
              <w:t>£900</w:t>
            </w:r>
          </w:p>
        </w:tc>
        <w:tc>
          <w:tcPr>
            <w:tcW w:w="3014" w:type="dxa"/>
          </w:tcPr>
          <w:p w:rsidR="00304D0D" w:rsidRDefault="00A5528B">
            <w:pPr>
              <w:pStyle w:val="TableParagraph"/>
              <w:spacing w:before="119" w:line="256" w:lineRule="auto"/>
              <w:ind w:left="100" w:right="132"/>
              <w:rPr>
                <w:sz w:val="17"/>
              </w:rPr>
            </w:pPr>
            <w:r>
              <w:rPr>
                <w:w w:val="105"/>
                <w:sz w:val="17"/>
              </w:rPr>
              <w:t>Full participation in all activities on offer at school.</w:t>
            </w:r>
          </w:p>
        </w:tc>
        <w:tc>
          <w:tcPr>
            <w:tcW w:w="2434" w:type="dxa"/>
          </w:tcPr>
          <w:p w:rsidR="00304D0D" w:rsidRDefault="00A5528B">
            <w:pPr>
              <w:pStyle w:val="TableParagraph"/>
              <w:spacing w:before="119" w:line="254" w:lineRule="auto"/>
              <w:ind w:right="296"/>
              <w:rPr>
                <w:sz w:val="17"/>
              </w:rPr>
            </w:pPr>
            <w:r>
              <w:rPr>
                <w:w w:val="105"/>
                <w:sz w:val="17"/>
              </w:rPr>
              <w:t>Enhance and enrich personal experience. Support development of listening skills and self- discipline.</w:t>
            </w:r>
          </w:p>
          <w:p w:rsidR="00304D0D" w:rsidRDefault="00A5528B">
            <w:pPr>
              <w:pStyle w:val="TableParagraph"/>
              <w:spacing w:before="2"/>
              <w:rPr>
                <w:sz w:val="17"/>
              </w:rPr>
            </w:pPr>
            <w:r>
              <w:rPr>
                <w:w w:val="105"/>
                <w:sz w:val="17"/>
              </w:rPr>
              <w:t>To develop teamwork</w:t>
            </w:r>
          </w:p>
          <w:p w:rsidR="00304D0D" w:rsidRDefault="00A5528B">
            <w:pPr>
              <w:pStyle w:val="TableParagraph"/>
              <w:spacing w:before="12" w:line="220" w:lineRule="exact"/>
              <w:rPr>
                <w:sz w:val="17"/>
              </w:rPr>
            </w:pPr>
            <w:r>
              <w:rPr>
                <w:w w:val="105"/>
                <w:sz w:val="17"/>
              </w:rPr>
              <w:t>skills</w:t>
            </w:r>
          </w:p>
        </w:tc>
        <w:tc>
          <w:tcPr>
            <w:tcW w:w="2434" w:type="dxa"/>
          </w:tcPr>
          <w:p w:rsidR="00304D0D" w:rsidRDefault="00A5528B">
            <w:pPr>
              <w:pStyle w:val="TableParagraph"/>
              <w:spacing w:before="119" w:line="254" w:lineRule="auto"/>
              <w:rPr>
                <w:sz w:val="17"/>
              </w:rPr>
            </w:pPr>
            <w:r>
              <w:rPr>
                <w:w w:val="105"/>
                <w:sz w:val="17"/>
              </w:rPr>
              <w:t xml:space="preserve">Pupil confidence and engagement with learning; being willing to share </w:t>
            </w:r>
            <w:r>
              <w:rPr>
                <w:w w:val="105"/>
                <w:sz w:val="17"/>
              </w:rPr>
              <w:t>experiences with rest of school in assemblies etc.</w:t>
            </w:r>
          </w:p>
        </w:tc>
        <w:tc>
          <w:tcPr>
            <w:tcW w:w="2434" w:type="dxa"/>
          </w:tcPr>
          <w:p w:rsidR="00304D0D" w:rsidRDefault="00304D0D">
            <w:pPr>
              <w:pStyle w:val="TableParagraph"/>
              <w:ind w:left="0"/>
              <w:rPr>
                <w:rFonts w:ascii="Times New Roman"/>
                <w:sz w:val="18"/>
              </w:rPr>
            </w:pPr>
          </w:p>
        </w:tc>
      </w:tr>
      <w:tr w:rsidR="00304D0D">
        <w:trPr>
          <w:trHeight w:val="1880"/>
        </w:trPr>
        <w:tc>
          <w:tcPr>
            <w:tcW w:w="2429" w:type="dxa"/>
          </w:tcPr>
          <w:p w:rsidR="00304D0D" w:rsidRDefault="00A5528B">
            <w:pPr>
              <w:pStyle w:val="TableParagraph"/>
              <w:spacing w:before="124"/>
              <w:ind w:left="100"/>
              <w:rPr>
                <w:sz w:val="17"/>
              </w:rPr>
            </w:pPr>
            <w:r>
              <w:rPr>
                <w:w w:val="105"/>
                <w:sz w:val="17"/>
              </w:rPr>
              <w:t>1:1 verbal  feedback</w:t>
            </w:r>
          </w:p>
        </w:tc>
        <w:tc>
          <w:tcPr>
            <w:tcW w:w="1853" w:type="dxa"/>
          </w:tcPr>
          <w:p w:rsidR="00304D0D" w:rsidRDefault="00A5528B">
            <w:pPr>
              <w:pStyle w:val="TableParagraph"/>
              <w:spacing w:before="123"/>
              <w:rPr>
                <w:sz w:val="21"/>
              </w:rPr>
            </w:pPr>
            <w:r>
              <w:rPr>
                <w:w w:val="105"/>
                <w:sz w:val="21"/>
              </w:rPr>
              <w:t>£2,000</w:t>
            </w:r>
          </w:p>
        </w:tc>
        <w:tc>
          <w:tcPr>
            <w:tcW w:w="3014" w:type="dxa"/>
          </w:tcPr>
          <w:p w:rsidR="00304D0D" w:rsidRDefault="00A5528B">
            <w:pPr>
              <w:pStyle w:val="TableParagraph"/>
              <w:spacing w:before="124" w:line="254" w:lineRule="auto"/>
              <w:ind w:left="100" w:right="132"/>
              <w:rPr>
                <w:sz w:val="17"/>
              </w:rPr>
            </w:pPr>
            <w:r>
              <w:rPr>
                <w:w w:val="105"/>
                <w:sz w:val="17"/>
              </w:rPr>
              <w:t>Feedback from class teacher during subject release time covered by another teacher. Sutton Trust: Feedback: +8 months</w:t>
            </w:r>
          </w:p>
        </w:tc>
        <w:tc>
          <w:tcPr>
            <w:tcW w:w="2434" w:type="dxa"/>
          </w:tcPr>
          <w:p w:rsidR="00304D0D" w:rsidRDefault="00A5528B">
            <w:pPr>
              <w:pStyle w:val="TableParagraph"/>
              <w:spacing w:before="124" w:line="254" w:lineRule="auto"/>
              <w:ind w:right="141"/>
              <w:rPr>
                <w:sz w:val="17"/>
              </w:rPr>
            </w:pPr>
            <w:r>
              <w:rPr>
                <w:w w:val="105"/>
                <w:sz w:val="17"/>
              </w:rPr>
              <w:t>To redirect and focus the pupils’ actions to achieve specific goals and to develop self-regulation, confidence and self- esteem.</w:t>
            </w:r>
          </w:p>
        </w:tc>
        <w:tc>
          <w:tcPr>
            <w:tcW w:w="2434" w:type="dxa"/>
          </w:tcPr>
          <w:p w:rsidR="00304D0D" w:rsidRDefault="00A5528B">
            <w:pPr>
              <w:pStyle w:val="TableParagraph"/>
              <w:spacing w:before="124" w:line="254" w:lineRule="auto"/>
              <w:ind w:right="198"/>
              <w:rPr>
                <w:sz w:val="17"/>
              </w:rPr>
            </w:pPr>
            <w:r>
              <w:rPr>
                <w:w w:val="105"/>
                <w:sz w:val="17"/>
              </w:rPr>
              <w:t>Formative and summative assessment; marking in books – focus goals are achieved more quickly.</w:t>
            </w:r>
          </w:p>
        </w:tc>
        <w:tc>
          <w:tcPr>
            <w:tcW w:w="2434" w:type="dxa"/>
          </w:tcPr>
          <w:p w:rsidR="00304D0D" w:rsidRDefault="00304D0D">
            <w:pPr>
              <w:pStyle w:val="TableParagraph"/>
              <w:ind w:left="0"/>
              <w:rPr>
                <w:rFonts w:ascii="Times New Roman"/>
                <w:sz w:val="18"/>
              </w:rPr>
            </w:pPr>
          </w:p>
        </w:tc>
      </w:tr>
      <w:tr w:rsidR="00304D0D">
        <w:trPr>
          <w:trHeight w:val="1860"/>
        </w:trPr>
        <w:tc>
          <w:tcPr>
            <w:tcW w:w="2429" w:type="dxa"/>
          </w:tcPr>
          <w:p w:rsidR="00304D0D" w:rsidRDefault="00A5528B">
            <w:pPr>
              <w:pStyle w:val="TableParagraph"/>
              <w:spacing w:before="119" w:line="256" w:lineRule="auto"/>
              <w:ind w:left="100" w:right="126"/>
              <w:rPr>
                <w:sz w:val="17"/>
              </w:rPr>
            </w:pPr>
            <w:r>
              <w:rPr>
                <w:w w:val="105"/>
                <w:sz w:val="17"/>
              </w:rPr>
              <w:t xml:space="preserve">Resources – Subscriptions to </w:t>
            </w:r>
            <w:proofErr w:type="spellStart"/>
            <w:r>
              <w:rPr>
                <w:w w:val="105"/>
                <w:sz w:val="17"/>
              </w:rPr>
              <w:t>Maths</w:t>
            </w:r>
            <w:proofErr w:type="spellEnd"/>
            <w:r>
              <w:rPr>
                <w:w w:val="105"/>
                <w:sz w:val="17"/>
              </w:rPr>
              <w:t xml:space="preserve"> packages</w:t>
            </w:r>
          </w:p>
        </w:tc>
        <w:tc>
          <w:tcPr>
            <w:tcW w:w="1853" w:type="dxa"/>
          </w:tcPr>
          <w:p w:rsidR="00304D0D" w:rsidRDefault="00A5528B">
            <w:pPr>
              <w:pStyle w:val="TableParagraph"/>
              <w:spacing w:before="118"/>
              <w:rPr>
                <w:sz w:val="21"/>
              </w:rPr>
            </w:pPr>
            <w:r>
              <w:rPr>
                <w:w w:val="105"/>
                <w:sz w:val="21"/>
              </w:rPr>
              <w:t>£500</w:t>
            </w:r>
          </w:p>
        </w:tc>
        <w:tc>
          <w:tcPr>
            <w:tcW w:w="3014" w:type="dxa"/>
          </w:tcPr>
          <w:p w:rsidR="00304D0D" w:rsidRDefault="00A5528B">
            <w:pPr>
              <w:pStyle w:val="TableParagraph"/>
              <w:spacing w:before="119" w:line="254" w:lineRule="auto"/>
              <w:ind w:left="100"/>
              <w:rPr>
                <w:sz w:val="17"/>
              </w:rPr>
            </w:pPr>
            <w:r>
              <w:rPr>
                <w:w w:val="105"/>
                <w:sz w:val="17"/>
              </w:rPr>
              <w:t>Have the opportunity to access learning outside of lesson time. Developing the relationship between home and school and encouraging independent learning and challenge.</w:t>
            </w:r>
          </w:p>
        </w:tc>
        <w:tc>
          <w:tcPr>
            <w:tcW w:w="2434" w:type="dxa"/>
          </w:tcPr>
          <w:p w:rsidR="00304D0D" w:rsidRDefault="00A5528B">
            <w:pPr>
              <w:pStyle w:val="TableParagraph"/>
              <w:spacing w:before="119" w:line="254" w:lineRule="auto"/>
              <w:ind w:right="275"/>
              <w:rPr>
                <w:sz w:val="17"/>
              </w:rPr>
            </w:pPr>
            <w:r>
              <w:rPr>
                <w:w w:val="105"/>
                <w:sz w:val="17"/>
              </w:rPr>
              <w:t xml:space="preserve">To raise standard of </w:t>
            </w:r>
            <w:proofErr w:type="spellStart"/>
            <w:r>
              <w:rPr>
                <w:w w:val="105"/>
                <w:sz w:val="17"/>
              </w:rPr>
              <w:t>Maths</w:t>
            </w:r>
            <w:proofErr w:type="spellEnd"/>
            <w:r>
              <w:rPr>
                <w:w w:val="105"/>
                <w:sz w:val="17"/>
              </w:rPr>
              <w:t xml:space="preserve"> within the c</w:t>
            </w:r>
            <w:r>
              <w:rPr>
                <w:w w:val="105"/>
                <w:sz w:val="17"/>
              </w:rPr>
              <w:t>ohort of PPG children and the wider school.</w:t>
            </w:r>
          </w:p>
        </w:tc>
        <w:tc>
          <w:tcPr>
            <w:tcW w:w="2434" w:type="dxa"/>
          </w:tcPr>
          <w:p w:rsidR="00304D0D" w:rsidRDefault="00A5528B">
            <w:pPr>
              <w:pStyle w:val="TableParagraph"/>
              <w:spacing w:before="119" w:line="254" w:lineRule="auto"/>
              <w:ind w:right="102"/>
              <w:rPr>
                <w:sz w:val="17"/>
              </w:rPr>
            </w:pPr>
            <w:r>
              <w:rPr>
                <w:w w:val="105"/>
                <w:sz w:val="17"/>
              </w:rPr>
              <w:t xml:space="preserve">Data analysis to show that </w:t>
            </w:r>
            <w:proofErr w:type="gramStart"/>
            <w:r>
              <w:rPr>
                <w:w w:val="105"/>
                <w:sz w:val="17"/>
              </w:rPr>
              <w:t>PPG  children</w:t>
            </w:r>
            <w:proofErr w:type="gramEnd"/>
            <w:r>
              <w:rPr>
                <w:w w:val="105"/>
                <w:sz w:val="17"/>
              </w:rPr>
              <w:t xml:space="preserve">  are  making as good or better progress than non-PPG children.</w:t>
            </w:r>
          </w:p>
          <w:p w:rsidR="00304D0D" w:rsidRDefault="00A5528B">
            <w:pPr>
              <w:pStyle w:val="TableParagraph"/>
              <w:spacing w:before="2"/>
              <w:rPr>
                <w:sz w:val="17"/>
              </w:rPr>
            </w:pPr>
            <w:proofErr w:type="spellStart"/>
            <w:r>
              <w:rPr>
                <w:w w:val="105"/>
                <w:sz w:val="17"/>
              </w:rPr>
              <w:t>Maths</w:t>
            </w:r>
            <w:proofErr w:type="spellEnd"/>
            <w:r>
              <w:rPr>
                <w:w w:val="105"/>
                <w:sz w:val="17"/>
              </w:rPr>
              <w:t xml:space="preserve"> leader to monitor</w:t>
            </w:r>
          </w:p>
          <w:p w:rsidR="00304D0D" w:rsidRDefault="00A5528B">
            <w:pPr>
              <w:pStyle w:val="TableParagraph"/>
              <w:spacing w:before="12" w:line="220" w:lineRule="exact"/>
              <w:rPr>
                <w:sz w:val="17"/>
              </w:rPr>
            </w:pPr>
            <w:proofErr w:type="gramStart"/>
            <w:r>
              <w:rPr>
                <w:w w:val="105"/>
                <w:sz w:val="17"/>
              </w:rPr>
              <w:t>package</w:t>
            </w:r>
            <w:proofErr w:type="gramEnd"/>
            <w:r>
              <w:rPr>
                <w:w w:val="105"/>
                <w:sz w:val="17"/>
              </w:rPr>
              <w:t xml:space="preserve"> usage.</w:t>
            </w:r>
          </w:p>
        </w:tc>
        <w:tc>
          <w:tcPr>
            <w:tcW w:w="2434" w:type="dxa"/>
          </w:tcPr>
          <w:p w:rsidR="00304D0D" w:rsidRDefault="00304D0D">
            <w:pPr>
              <w:pStyle w:val="TableParagraph"/>
              <w:ind w:left="0"/>
              <w:rPr>
                <w:rFonts w:ascii="Times New Roman"/>
                <w:sz w:val="18"/>
              </w:rPr>
            </w:pPr>
          </w:p>
        </w:tc>
      </w:tr>
      <w:tr w:rsidR="00304D0D">
        <w:trPr>
          <w:trHeight w:val="1100"/>
        </w:trPr>
        <w:tc>
          <w:tcPr>
            <w:tcW w:w="2429" w:type="dxa"/>
          </w:tcPr>
          <w:p w:rsidR="00304D0D" w:rsidRDefault="00A5528B">
            <w:pPr>
              <w:pStyle w:val="TableParagraph"/>
              <w:spacing w:before="124" w:line="252" w:lineRule="auto"/>
              <w:ind w:left="100" w:right="532"/>
              <w:rPr>
                <w:sz w:val="17"/>
              </w:rPr>
            </w:pPr>
            <w:r>
              <w:rPr>
                <w:w w:val="105"/>
                <w:sz w:val="17"/>
              </w:rPr>
              <w:t>Play therapy sessions (</w:t>
            </w:r>
            <w:proofErr w:type="spellStart"/>
            <w:r>
              <w:rPr>
                <w:w w:val="105"/>
                <w:sz w:val="17"/>
              </w:rPr>
              <w:t>Fegans</w:t>
            </w:r>
            <w:proofErr w:type="spellEnd"/>
            <w:r>
              <w:rPr>
                <w:w w:val="105"/>
                <w:sz w:val="17"/>
              </w:rPr>
              <w:t>)</w:t>
            </w:r>
          </w:p>
        </w:tc>
        <w:tc>
          <w:tcPr>
            <w:tcW w:w="1853" w:type="dxa"/>
          </w:tcPr>
          <w:p w:rsidR="00304D0D" w:rsidRDefault="00A5528B">
            <w:pPr>
              <w:pStyle w:val="TableParagraph"/>
              <w:spacing w:before="123"/>
              <w:rPr>
                <w:sz w:val="21"/>
              </w:rPr>
            </w:pPr>
            <w:r>
              <w:rPr>
                <w:w w:val="105"/>
                <w:sz w:val="21"/>
              </w:rPr>
              <w:t>£500</w:t>
            </w:r>
          </w:p>
        </w:tc>
        <w:tc>
          <w:tcPr>
            <w:tcW w:w="3014" w:type="dxa"/>
          </w:tcPr>
          <w:p w:rsidR="00304D0D" w:rsidRDefault="00A5528B">
            <w:pPr>
              <w:pStyle w:val="TableParagraph"/>
              <w:spacing w:before="124" w:line="252" w:lineRule="auto"/>
              <w:ind w:left="100" w:right="132"/>
              <w:rPr>
                <w:sz w:val="17"/>
              </w:rPr>
            </w:pPr>
            <w:r>
              <w:rPr>
                <w:w w:val="105"/>
                <w:sz w:val="17"/>
              </w:rPr>
              <w:t>Play therapy sessions for focused pupils, ensuring that emotional issues do not become</w:t>
            </w:r>
            <w:r>
              <w:rPr>
                <w:spacing w:val="11"/>
                <w:w w:val="105"/>
                <w:sz w:val="17"/>
              </w:rPr>
              <w:t xml:space="preserve"> </w:t>
            </w:r>
            <w:r>
              <w:rPr>
                <w:w w:val="105"/>
                <w:sz w:val="17"/>
              </w:rPr>
              <w:t>a</w:t>
            </w:r>
          </w:p>
          <w:p w:rsidR="00304D0D" w:rsidRDefault="00A5528B">
            <w:pPr>
              <w:pStyle w:val="TableParagraph"/>
              <w:spacing w:before="5" w:line="220" w:lineRule="exact"/>
              <w:ind w:left="100"/>
              <w:rPr>
                <w:sz w:val="17"/>
              </w:rPr>
            </w:pPr>
            <w:proofErr w:type="gramStart"/>
            <w:r>
              <w:rPr>
                <w:w w:val="105"/>
                <w:sz w:val="17"/>
              </w:rPr>
              <w:t>barrier</w:t>
            </w:r>
            <w:proofErr w:type="gramEnd"/>
            <w:r>
              <w:rPr>
                <w:w w:val="105"/>
                <w:sz w:val="17"/>
              </w:rPr>
              <w:t xml:space="preserve"> to learning.</w:t>
            </w:r>
          </w:p>
        </w:tc>
        <w:tc>
          <w:tcPr>
            <w:tcW w:w="2434" w:type="dxa"/>
          </w:tcPr>
          <w:p w:rsidR="00304D0D" w:rsidRDefault="00A5528B">
            <w:pPr>
              <w:pStyle w:val="TableParagraph"/>
              <w:spacing w:before="124" w:line="252" w:lineRule="auto"/>
              <w:ind w:right="129"/>
              <w:jc w:val="both"/>
              <w:rPr>
                <w:sz w:val="17"/>
              </w:rPr>
            </w:pPr>
            <w:r>
              <w:rPr>
                <w:w w:val="105"/>
                <w:sz w:val="17"/>
              </w:rPr>
              <w:t>To ensure the pupil has an outlet for talking through issues</w:t>
            </w:r>
          </w:p>
        </w:tc>
        <w:tc>
          <w:tcPr>
            <w:tcW w:w="2434" w:type="dxa"/>
          </w:tcPr>
          <w:p w:rsidR="00304D0D" w:rsidRDefault="00A5528B">
            <w:pPr>
              <w:pStyle w:val="TableParagraph"/>
              <w:spacing w:before="124" w:line="252" w:lineRule="auto"/>
              <w:ind w:right="418"/>
              <w:rPr>
                <w:sz w:val="17"/>
              </w:rPr>
            </w:pPr>
            <w:r>
              <w:rPr>
                <w:w w:val="105"/>
                <w:sz w:val="17"/>
              </w:rPr>
              <w:t>SDQ before and after questionnaires.</w:t>
            </w:r>
          </w:p>
          <w:p w:rsidR="00304D0D" w:rsidRDefault="00A5528B">
            <w:pPr>
              <w:pStyle w:val="TableParagraph"/>
              <w:rPr>
                <w:sz w:val="17"/>
              </w:rPr>
            </w:pPr>
            <w:r>
              <w:rPr>
                <w:w w:val="105"/>
                <w:sz w:val="17"/>
              </w:rPr>
              <w:t>Observation.  Meetings</w:t>
            </w:r>
          </w:p>
          <w:p w:rsidR="00304D0D" w:rsidRDefault="00A5528B">
            <w:pPr>
              <w:pStyle w:val="TableParagraph"/>
              <w:spacing w:before="17" w:line="220" w:lineRule="exact"/>
              <w:rPr>
                <w:sz w:val="17"/>
              </w:rPr>
            </w:pPr>
            <w:r>
              <w:rPr>
                <w:w w:val="105"/>
                <w:sz w:val="17"/>
              </w:rPr>
              <w:t>with family</w:t>
            </w:r>
          </w:p>
        </w:tc>
        <w:tc>
          <w:tcPr>
            <w:tcW w:w="2434" w:type="dxa"/>
          </w:tcPr>
          <w:p w:rsidR="00304D0D" w:rsidRDefault="00304D0D">
            <w:pPr>
              <w:pStyle w:val="TableParagraph"/>
              <w:ind w:left="0"/>
              <w:rPr>
                <w:rFonts w:ascii="Times New Roman"/>
                <w:sz w:val="18"/>
              </w:rPr>
            </w:pPr>
          </w:p>
        </w:tc>
      </w:tr>
    </w:tbl>
    <w:p w:rsidR="00304D0D" w:rsidRDefault="00304D0D">
      <w:pPr>
        <w:rPr>
          <w:rFonts w:ascii="Times New Roman"/>
          <w:sz w:val="18"/>
        </w:rPr>
        <w:sectPr w:rsidR="00304D0D">
          <w:pgSz w:w="16840" w:h="11910" w:orient="landscape"/>
          <w:pgMar w:top="1060" w:right="860" w:bottom="900" w:left="1040" w:header="0" w:footer="657" w:gutter="0"/>
          <w:cols w:space="720"/>
        </w:sectPr>
      </w:pPr>
    </w:p>
    <w:p w:rsidR="00304D0D" w:rsidRDefault="00304D0D">
      <w:pPr>
        <w:pStyle w:val="BodyText"/>
        <w:spacing w:before="10"/>
        <w:rPr>
          <w:rFonts w:ascii="Times New Roman"/>
          <w:sz w:val="3"/>
        </w:r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9"/>
        <w:gridCol w:w="1853"/>
        <w:gridCol w:w="3014"/>
        <w:gridCol w:w="2434"/>
        <w:gridCol w:w="2434"/>
        <w:gridCol w:w="2434"/>
      </w:tblGrid>
      <w:tr w:rsidR="00304D0D">
        <w:trPr>
          <w:trHeight w:val="1360"/>
        </w:trPr>
        <w:tc>
          <w:tcPr>
            <w:tcW w:w="2429" w:type="dxa"/>
          </w:tcPr>
          <w:p w:rsidR="00304D0D" w:rsidRDefault="00A5528B">
            <w:pPr>
              <w:pStyle w:val="TableParagraph"/>
              <w:spacing w:before="124"/>
              <w:ind w:left="100"/>
              <w:rPr>
                <w:sz w:val="17"/>
              </w:rPr>
            </w:pPr>
            <w:r>
              <w:rPr>
                <w:w w:val="105"/>
                <w:sz w:val="17"/>
              </w:rPr>
              <w:t>Talk Space</w:t>
            </w:r>
          </w:p>
        </w:tc>
        <w:tc>
          <w:tcPr>
            <w:tcW w:w="1853" w:type="dxa"/>
          </w:tcPr>
          <w:p w:rsidR="00304D0D" w:rsidRDefault="00A5528B">
            <w:pPr>
              <w:pStyle w:val="TableParagraph"/>
              <w:spacing w:before="123"/>
              <w:rPr>
                <w:sz w:val="21"/>
              </w:rPr>
            </w:pPr>
            <w:r>
              <w:rPr>
                <w:w w:val="105"/>
                <w:sz w:val="21"/>
              </w:rPr>
              <w:t>£1500</w:t>
            </w:r>
          </w:p>
        </w:tc>
        <w:tc>
          <w:tcPr>
            <w:tcW w:w="3014" w:type="dxa"/>
          </w:tcPr>
          <w:p w:rsidR="00304D0D" w:rsidRDefault="00A5528B">
            <w:pPr>
              <w:pStyle w:val="TableParagraph"/>
              <w:spacing w:before="124" w:line="254" w:lineRule="auto"/>
              <w:ind w:left="100" w:right="132"/>
              <w:rPr>
                <w:sz w:val="17"/>
              </w:rPr>
            </w:pPr>
            <w:r>
              <w:rPr>
                <w:w w:val="105"/>
                <w:sz w:val="17"/>
              </w:rPr>
              <w:t>Group counselling and positive talk sessions; ensuring that children develop core learning skills of good self-esteem,</w:t>
            </w:r>
          </w:p>
          <w:p w:rsidR="00304D0D" w:rsidRDefault="00A5528B">
            <w:pPr>
              <w:pStyle w:val="TableParagraph"/>
              <w:spacing w:line="218" w:lineRule="exact"/>
              <w:ind w:left="100"/>
              <w:rPr>
                <w:sz w:val="17"/>
              </w:rPr>
            </w:pPr>
            <w:proofErr w:type="gramStart"/>
            <w:r>
              <w:rPr>
                <w:w w:val="105"/>
                <w:sz w:val="17"/>
              </w:rPr>
              <w:t>resilience</w:t>
            </w:r>
            <w:proofErr w:type="gramEnd"/>
            <w:r>
              <w:rPr>
                <w:w w:val="105"/>
                <w:sz w:val="17"/>
              </w:rPr>
              <w:t xml:space="preserve"> and perseverance.</w:t>
            </w:r>
          </w:p>
        </w:tc>
        <w:tc>
          <w:tcPr>
            <w:tcW w:w="2434" w:type="dxa"/>
          </w:tcPr>
          <w:p w:rsidR="00304D0D" w:rsidRDefault="00A5528B">
            <w:pPr>
              <w:pStyle w:val="TableParagraph"/>
              <w:spacing w:before="124" w:line="252" w:lineRule="auto"/>
              <w:rPr>
                <w:sz w:val="17"/>
              </w:rPr>
            </w:pPr>
            <w:r>
              <w:rPr>
                <w:w w:val="105"/>
                <w:sz w:val="17"/>
              </w:rPr>
              <w:t>To ensure pupils have an outlet for talking through issues</w:t>
            </w:r>
          </w:p>
        </w:tc>
        <w:tc>
          <w:tcPr>
            <w:tcW w:w="2434" w:type="dxa"/>
          </w:tcPr>
          <w:p w:rsidR="00304D0D" w:rsidRDefault="00A5528B">
            <w:pPr>
              <w:pStyle w:val="TableParagraph"/>
              <w:spacing w:before="124" w:line="254" w:lineRule="auto"/>
              <w:ind w:right="197"/>
              <w:rPr>
                <w:sz w:val="17"/>
              </w:rPr>
            </w:pPr>
            <w:r>
              <w:rPr>
                <w:w w:val="105"/>
                <w:sz w:val="17"/>
              </w:rPr>
              <w:t>Children who have used Talk Space show increased confidence and have good attendance.</w:t>
            </w:r>
          </w:p>
          <w:p w:rsidR="00304D0D" w:rsidRDefault="00A5528B">
            <w:pPr>
              <w:pStyle w:val="TableParagraph"/>
              <w:spacing w:line="218" w:lineRule="exact"/>
              <w:rPr>
                <w:sz w:val="17"/>
              </w:rPr>
            </w:pPr>
            <w:r>
              <w:rPr>
                <w:w w:val="105"/>
                <w:sz w:val="17"/>
              </w:rPr>
              <w:t>They achieve well.</w:t>
            </w:r>
          </w:p>
        </w:tc>
        <w:tc>
          <w:tcPr>
            <w:tcW w:w="2434" w:type="dxa"/>
          </w:tcPr>
          <w:p w:rsidR="00304D0D" w:rsidRDefault="00304D0D">
            <w:pPr>
              <w:pStyle w:val="TableParagraph"/>
              <w:ind w:left="0"/>
              <w:rPr>
                <w:rFonts w:ascii="Times New Roman"/>
                <w:sz w:val="16"/>
              </w:rPr>
            </w:pPr>
          </w:p>
        </w:tc>
      </w:tr>
      <w:tr w:rsidR="00304D0D">
        <w:trPr>
          <w:trHeight w:val="860"/>
        </w:trPr>
        <w:tc>
          <w:tcPr>
            <w:tcW w:w="2429" w:type="dxa"/>
          </w:tcPr>
          <w:p w:rsidR="00304D0D" w:rsidRDefault="00A5528B">
            <w:pPr>
              <w:pStyle w:val="TableParagraph"/>
              <w:spacing w:before="124"/>
              <w:ind w:left="100"/>
              <w:rPr>
                <w:sz w:val="17"/>
              </w:rPr>
            </w:pPr>
            <w:r>
              <w:rPr>
                <w:w w:val="105"/>
                <w:sz w:val="17"/>
              </w:rPr>
              <w:t>Uniform</w:t>
            </w:r>
          </w:p>
        </w:tc>
        <w:tc>
          <w:tcPr>
            <w:tcW w:w="1853" w:type="dxa"/>
          </w:tcPr>
          <w:p w:rsidR="00304D0D" w:rsidRDefault="00304D0D">
            <w:pPr>
              <w:pStyle w:val="TableParagraph"/>
              <w:ind w:left="0"/>
              <w:rPr>
                <w:rFonts w:ascii="Times New Roman"/>
                <w:sz w:val="16"/>
              </w:rPr>
            </w:pPr>
          </w:p>
        </w:tc>
        <w:tc>
          <w:tcPr>
            <w:tcW w:w="3014" w:type="dxa"/>
          </w:tcPr>
          <w:p w:rsidR="00304D0D" w:rsidRDefault="00304D0D">
            <w:pPr>
              <w:pStyle w:val="TableParagraph"/>
              <w:ind w:left="0"/>
              <w:rPr>
                <w:rFonts w:ascii="Times New Roman"/>
                <w:sz w:val="16"/>
              </w:rPr>
            </w:pPr>
          </w:p>
        </w:tc>
        <w:tc>
          <w:tcPr>
            <w:tcW w:w="2434" w:type="dxa"/>
          </w:tcPr>
          <w:p w:rsidR="00304D0D" w:rsidRDefault="00A5528B">
            <w:pPr>
              <w:pStyle w:val="TableParagraph"/>
              <w:spacing w:before="111" w:line="250" w:lineRule="atLeast"/>
              <w:rPr>
                <w:sz w:val="17"/>
              </w:rPr>
            </w:pPr>
            <w:r>
              <w:rPr>
                <w:w w:val="105"/>
                <w:sz w:val="17"/>
              </w:rPr>
              <w:t>All children will have a smart uniform to wear to school.</w:t>
            </w:r>
          </w:p>
        </w:tc>
        <w:tc>
          <w:tcPr>
            <w:tcW w:w="2434" w:type="dxa"/>
          </w:tcPr>
          <w:p w:rsidR="00304D0D" w:rsidRDefault="00A5528B">
            <w:pPr>
              <w:pStyle w:val="TableParagraph"/>
              <w:spacing w:before="111" w:line="250" w:lineRule="atLeast"/>
              <w:ind w:right="398"/>
              <w:rPr>
                <w:sz w:val="17"/>
              </w:rPr>
            </w:pPr>
            <w:r>
              <w:rPr>
                <w:w w:val="105"/>
                <w:sz w:val="17"/>
              </w:rPr>
              <w:t>Pupils will feel smart, confident and ready to learn.</w:t>
            </w:r>
          </w:p>
        </w:tc>
        <w:tc>
          <w:tcPr>
            <w:tcW w:w="2434" w:type="dxa"/>
          </w:tcPr>
          <w:p w:rsidR="00304D0D" w:rsidRDefault="00304D0D">
            <w:pPr>
              <w:pStyle w:val="TableParagraph"/>
              <w:ind w:left="0"/>
              <w:rPr>
                <w:rFonts w:ascii="Times New Roman"/>
                <w:sz w:val="16"/>
              </w:rPr>
            </w:pPr>
          </w:p>
        </w:tc>
      </w:tr>
      <w:tr w:rsidR="00304D0D">
        <w:trPr>
          <w:trHeight w:val="600"/>
        </w:trPr>
        <w:tc>
          <w:tcPr>
            <w:tcW w:w="2429" w:type="dxa"/>
          </w:tcPr>
          <w:p w:rsidR="00304D0D" w:rsidRDefault="00A5528B">
            <w:pPr>
              <w:pStyle w:val="TableParagraph"/>
              <w:spacing w:before="106" w:line="250" w:lineRule="atLeast"/>
              <w:ind w:left="100" w:right="450"/>
              <w:rPr>
                <w:sz w:val="17"/>
              </w:rPr>
            </w:pPr>
            <w:r>
              <w:rPr>
                <w:w w:val="105"/>
                <w:sz w:val="17"/>
              </w:rPr>
              <w:t>Total spend projected 2017/2018</w:t>
            </w:r>
          </w:p>
        </w:tc>
        <w:tc>
          <w:tcPr>
            <w:tcW w:w="1853" w:type="dxa"/>
          </w:tcPr>
          <w:p w:rsidR="00304D0D" w:rsidRDefault="00A5528B">
            <w:pPr>
              <w:pStyle w:val="TableParagraph"/>
              <w:spacing w:before="118"/>
              <w:rPr>
                <w:sz w:val="21"/>
              </w:rPr>
            </w:pPr>
            <w:r>
              <w:rPr>
                <w:w w:val="105"/>
                <w:sz w:val="21"/>
              </w:rPr>
              <w:t>£8800</w:t>
            </w:r>
          </w:p>
        </w:tc>
        <w:tc>
          <w:tcPr>
            <w:tcW w:w="3014" w:type="dxa"/>
          </w:tcPr>
          <w:p w:rsidR="00304D0D" w:rsidRDefault="00304D0D">
            <w:pPr>
              <w:pStyle w:val="TableParagraph"/>
              <w:ind w:left="0"/>
              <w:rPr>
                <w:rFonts w:ascii="Times New Roman"/>
                <w:sz w:val="16"/>
              </w:rPr>
            </w:pPr>
          </w:p>
        </w:tc>
        <w:tc>
          <w:tcPr>
            <w:tcW w:w="2434" w:type="dxa"/>
          </w:tcPr>
          <w:p w:rsidR="00304D0D" w:rsidRDefault="00304D0D">
            <w:pPr>
              <w:pStyle w:val="TableParagraph"/>
              <w:ind w:left="0"/>
              <w:rPr>
                <w:rFonts w:ascii="Times New Roman"/>
                <w:sz w:val="16"/>
              </w:rPr>
            </w:pPr>
          </w:p>
        </w:tc>
        <w:tc>
          <w:tcPr>
            <w:tcW w:w="2434" w:type="dxa"/>
          </w:tcPr>
          <w:p w:rsidR="00304D0D" w:rsidRDefault="00304D0D">
            <w:pPr>
              <w:pStyle w:val="TableParagraph"/>
              <w:ind w:left="0"/>
              <w:rPr>
                <w:rFonts w:ascii="Times New Roman"/>
                <w:sz w:val="16"/>
              </w:rPr>
            </w:pPr>
          </w:p>
        </w:tc>
        <w:tc>
          <w:tcPr>
            <w:tcW w:w="2434" w:type="dxa"/>
          </w:tcPr>
          <w:p w:rsidR="00304D0D" w:rsidRDefault="00304D0D">
            <w:pPr>
              <w:pStyle w:val="TableParagraph"/>
              <w:ind w:left="0"/>
              <w:rPr>
                <w:rFonts w:ascii="Times New Roman"/>
                <w:sz w:val="16"/>
              </w:rPr>
            </w:pPr>
          </w:p>
        </w:tc>
      </w:tr>
    </w:tbl>
    <w:p w:rsidR="00A5528B" w:rsidRDefault="00A5528B"/>
    <w:sectPr w:rsidR="00A5528B">
      <w:pgSz w:w="16840" w:h="11910" w:orient="landscape"/>
      <w:pgMar w:top="1100" w:right="860" w:bottom="840" w:left="1040" w:header="0" w:footer="65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528B" w:rsidRDefault="00A5528B">
      <w:r>
        <w:separator/>
      </w:r>
    </w:p>
  </w:endnote>
  <w:endnote w:type="continuationSeparator" w:id="0">
    <w:p w:rsidR="00A5528B" w:rsidRDefault="00A55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D0D" w:rsidRDefault="00304D0D">
    <w:pPr>
      <w:pStyle w:val="BodyText"/>
      <w:spacing w:line="14" w:lineRule="auto"/>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528B" w:rsidRDefault="00A5528B">
      <w:r>
        <w:separator/>
      </w:r>
    </w:p>
  </w:footnote>
  <w:footnote w:type="continuationSeparator" w:id="0">
    <w:p w:rsidR="00A5528B" w:rsidRDefault="00A552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B570B0"/>
    <w:multiLevelType w:val="hybridMultilevel"/>
    <w:tmpl w:val="B24CA90A"/>
    <w:lvl w:ilvl="0" w:tplc="540A9310">
      <w:numFmt w:val="bullet"/>
      <w:lvlText w:val=""/>
      <w:lvlJc w:val="left"/>
      <w:pPr>
        <w:ind w:left="710" w:hanging="360"/>
      </w:pPr>
      <w:rPr>
        <w:rFonts w:ascii="Symbol" w:eastAsia="Symbol" w:hAnsi="Symbol" w:cs="Symbol" w:hint="default"/>
        <w:color w:val="333333"/>
        <w:w w:val="103"/>
        <w:sz w:val="19"/>
        <w:szCs w:val="19"/>
      </w:rPr>
    </w:lvl>
    <w:lvl w:ilvl="1" w:tplc="53AC4B26">
      <w:numFmt w:val="bullet"/>
      <w:lvlText w:val=""/>
      <w:lvlJc w:val="left"/>
      <w:pPr>
        <w:ind w:left="870" w:hanging="360"/>
      </w:pPr>
      <w:rPr>
        <w:rFonts w:hint="default"/>
        <w:w w:val="103"/>
      </w:rPr>
    </w:lvl>
    <w:lvl w:ilvl="2" w:tplc="4C0E2B64">
      <w:numFmt w:val="bullet"/>
      <w:lvlText w:val="•"/>
      <w:lvlJc w:val="left"/>
      <w:pPr>
        <w:ind w:left="1331" w:hanging="360"/>
      </w:pPr>
      <w:rPr>
        <w:rFonts w:hint="default"/>
      </w:rPr>
    </w:lvl>
    <w:lvl w:ilvl="3" w:tplc="DFAEB104">
      <w:numFmt w:val="bullet"/>
      <w:lvlText w:val="•"/>
      <w:lvlJc w:val="left"/>
      <w:pPr>
        <w:ind w:left="1782" w:hanging="360"/>
      </w:pPr>
      <w:rPr>
        <w:rFonts w:hint="default"/>
      </w:rPr>
    </w:lvl>
    <w:lvl w:ilvl="4" w:tplc="69CE76FA">
      <w:numFmt w:val="bullet"/>
      <w:lvlText w:val="•"/>
      <w:lvlJc w:val="left"/>
      <w:pPr>
        <w:ind w:left="2233" w:hanging="360"/>
      </w:pPr>
      <w:rPr>
        <w:rFonts w:hint="default"/>
      </w:rPr>
    </w:lvl>
    <w:lvl w:ilvl="5" w:tplc="DF2668D8">
      <w:numFmt w:val="bullet"/>
      <w:lvlText w:val="•"/>
      <w:lvlJc w:val="left"/>
      <w:pPr>
        <w:ind w:left="2684" w:hanging="360"/>
      </w:pPr>
      <w:rPr>
        <w:rFonts w:hint="default"/>
      </w:rPr>
    </w:lvl>
    <w:lvl w:ilvl="6" w:tplc="AEFA5CDC">
      <w:numFmt w:val="bullet"/>
      <w:lvlText w:val="•"/>
      <w:lvlJc w:val="left"/>
      <w:pPr>
        <w:ind w:left="3135" w:hanging="360"/>
      </w:pPr>
      <w:rPr>
        <w:rFonts w:hint="default"/>
      </w:rPr>
    </w:lvl>
    <w:lvl w:ilvl="7" w:tplc="EC32C126">
      <w:numFmt w:val="bullet"/>
      <w:lvlText w:val="•"/>
      <w:lvlJc w:val="left"/>
      <w:pPr>
        <w:ind w:left="3587" w:hanging="360"/>
      </w:pPr>
      <w:rPr>
        <w:rFonts w:hint="default"/>
      </w:rPr>
    </w:lvl>
    <w:lvl w:ilvl="8" w:tplc="79DC7982">
      <w:numFmt w:val="bullet"/>
      <w:lvlText w:val="•"/>
      <w:lvlJc w:val="left"/>
      <w:pPr>
        <w:ind w:left="4038"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rsids>
    <w:rsidRoot w:val="00304D0D"/>
    <w:rsid w:val="00304D0D"/>
    <w:rsid w:val="003101B9"/>
    <w:rsid w:val="00A552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omic Sans MS" w:eastAsia="Comic Sans MS" w:hAnsi="Comic Sans MS" w:cs="Comic Sans MS"/>
    </w:rPr>
  </w:style>
  <w:style w:type="paragraph" w:styleId="Heading1">
    <w:name w:val="heading 1"/>
    <w:basedOn w:val="Normal"/>
    <w:uiPriority w:val="1"/>
    <w:qFormat/>
    <w:pPr>
      <w:spacing w:before="83"/>
      <w:ind w:left="1936" w:right="1885"/>
      <w:jc w:val="center"/>
      <w:outlineLvl w:val="0"/>
    </w:pPr>
    <w:rPr>
      <w:sz w:val="28"/>
      <w:szCs w:val="28"/>
    </w:rPr>
  </w:style>
  <w:style w:type="paragraph" w:styleId="Heading2">
    <w:name w:val="heading 2"/>
    <w:basedOn w:val="Normal"/>
    <w:uiPriority w:val="1"/>
    <w:qFormat/>
    <w:pPr>
      <w:spacing w:before="84"/>
      <w:ind w:left="1577" w:right="1366"/>
      <w:jc w:val="center"/>
      <w:outlineLvl w:val="1"/>
    </w:pPr>
    <w:rPr>
      <w:b/>
      <w:bCs/>
      <w:sz w:val="27"/>
      <w:szCs w:val="27"/>
    </w:rPr>
  </w:style>
  <w:style w:type="paragraph" w:styleId="Heading3">
    <w:name w:val="heading 3"/>
    <w:basedOn w:val="Normal"/>
    <w:uiPriority w:val="1"/>
    <w:qFormat/>
    <w:pPr>
      <w:ind w:left="6328" w:right="6078"/>
      <w:jc w:val="center"/>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710" w:hanging="360"/>
    </w:pPr>
  </w:style>
  <w:style w:type="paragraph" w:customStyle="1" w:styleId="TableParagraph">
    <w:name w:val="Table Paragraph"/>
    <w:basedOn w:val="Normal"/>
    <w:uiPriority w:val="1"/>
    <w:qFormat/>
    <w:pPr>
      <w:ind w:left="105"/>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ov.uk/pupil-premium-information-for-schools-and-alternative-provision-sett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1984</Words>
  <Characters>11314</Characters>
  <Application>Microsoft Office Word</Application>
  <DocSecurity>0</DocSecurity>
  <Lines>94</Lines>
  <Paragraphs>26</Paragraphs>
  <ScaleCrop>false</ScaleCrop>
  <Company/>
  <LinksUpToDate>false</LinksUpToDate>
  <CharactersWithSpaces>13272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stevans</cp:lastModifiedBy>
  <cp:revision>2</cp:revision>
  <dcterms:created xsi:type="dcterms:W3CDTF">2017-10-10T07:54:00Z</dcterms:created>
  <dcterms:modified xsi:type="dcterms:W3CDTF">2017-10-10T07:56:00Z</dcterms:modified>
</cp:coreProperties>
</file>