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F5F" w:rsidRPr="00AC6F5F" w:rsidRDefault="00AC6F5F" w:rsidP="00AC6F5F">
      <w:pPr>
        <w:spacing w:before="134" w:after="134" w:line="240" w:lineRule="auto"/>
        <w:rPr>
          <w:rFonts w:ascii="Tahoma" w:eastAsia="Times New Roman" w:hAnsi="Tahoma" w:cs="Tahoma"/>
          <w:color w:val="000000"/>
          <w:sz w:val="21"/>
          <w:szCs w:val="21"/>
          <w:lang w:eastAsia="en-GB"/>
        </w:rPr>
      </w:pPr>
      <w:r w:rsidRPr="00AC6F5F">
        <w:rPr>
          <w:rFonts w:ascii="Tahoma" w:eastAsia="Times New Roman" w:hAnsi="Tahoma" w:cs="Tahoma"/>
          <w:b/>
          <w:bCs/>
          <w:color w:val="000000"/>
          <w:sz w:val="21"/>
          <w:szCs w:val="21"/>
          <w:lang w:eastAsia="en-GB"/>
        </w:rPr>
        <w:t>Pupil Premium Allocation for 2015/16 was £12,780.</w:t>
      </w:r>
    </w:p>
    <w:p w:rsidR="00AC6F5F" w:rsidRPr="00AC6F5F" w:rsidRDefault="00AC6F5F" w:rsidP="00AC6F5F">
      <w:pPr>
        <w:spacing w:before="134" w:after="134" w:line="240" w:lineRule="auto"/>
        <w:rPr>
          <w:rFonts w:ascii="Tahoma" w:eastAsia="Times New Roman" w:hAnsi="Tahoma" w:cs="Tahoma"/>
          <w:color w:val="000000"/>
          <w:sz w:val="21"/>
          <w:szCs w:val="21"/>
          <w:lang w:eastAsia="en-GB"/>
        </w:rPr>
      </w:pPr>
      <w:r w:rsidRPr="00AC6F5F">
        <w:rPr>
          <w:rFonts w:ascii="Tahoma" w:eastAsia="Times New Roman" w:hAnsi="Tahoma" w:cs="Tahoma"/>
          <w:b/>
          <w:bCs/>
          <w:color w:val="000000"/>
          <w:sz w:val="21"/>
          <w:szCs w:val="21"/>
          <w:lang w:eastAsia="en-GB"/>
        </w:rPr>
        <w:t>Below are the actions/strategies, objectives, expenditure and impact for 2015/16.</w:t>
      </w:r>
    </w:p>
    <w:tbl>
      <w:tblPr>
        <w:tblW w:w="5000" w:type="pct"/>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2575"/>
        <w:gridCol w:w="2872"/>
        <w:gridCol w:w="1431"/>
        <w:gridCol w:w="2298"/>
      </w:tblGrid>
      <w:tr w:rsidR="00AC6F5F" w:rsidRPr="00AC6F5F" w:rsidTr="00AC6F5F">
        <w:tc>
          <w:tcPr>
            <w:tcW w:w="280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b/>
                <w:bCs/>
                <w:color w:val="000000"/>
                <w:sz w:val="24"/>
                <w:szCs w:val="24"/>
                <w:lang w:eastAsia="en-GB"/>
              </w:rPr>
              <w:t>Key Strategy/Action</w:t>
            </w:r>
          </w:p>
        </w:tc>
        <w:tc>
          <w:tcPr>
            <w:tcW w:w="3240"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b/>
                <w:bCs/>
                <w:color w:val="000000"/>
                <w:sz w:val="24"/>
                <w:szCs w:val="24"/>
                <w:lang w:eastAsia="en-GB"/>
              </w:rPr>
              <w:t>Objectives</w:t>
            </w:r>
          </w:p>
        </w:tc>
        <w:tc>
          <w:tcPr>
            <w:tcW w:w="106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b/>
                <w:bCs/>
                <w:color w:val="000000"/>
                <w:sz w:val="24"/>
                <w:szCs w:val="24"/>
                <w:lang w:eastAsia="en-GB"/>
              </w:rPr>
              <w:t>Expenditure</w:t>
            </w:r>
          </w:p>
        </w:tc>
        <w:tc>
          <w:tcPr>
            <w:tcW w:w="247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b/>
                <w:bCs/>
                <w:color w:val="000000"/>
                <w:sz w:val="24"/>
                <w:szCs w:val="24"/>
                <w:lang w:eastAsia="en-GB"/>
              </w:rPr>
              <w:t>Impact</w:t>
            </w:r>
          </w:p>
        </w:tc>
      </w:tr>
      <w:tr w:rsidR="00AC6F5F" w:rsidRPr="00AC6F5F" w:rsidTr="00AC6F5F">
        <w:tc>
          <w:tcPr>
            <w:tcW w:w="280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Intelligent deployment of TAs in core subjects to enable teacher focus to maximise progress through a mastery approach.</w:t>
            </w:r>
          </w:p>
        </w:tc>
        <w:tc>
          <w:tcPr>
            <w:tcW w:w="3240"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Ensure all disadvantaged children are making at least good progress and are on track to attain at least national expected standards in Maths by the end of KS2.</w:t>
            </w:r>
          </w:p>
        </w:tc>
        <w:tc>
          <w:tcPr>
            <w:tcW w:w="106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£5,180</w:t>
            </w:r>
          </w:p>
        </w:tc>
        <w:tc>
          <w:tcPr>
            <w:tcW w:w="247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A mastery maths approach enabled all pupils to close gaps in maths. They are now on track to attain the national expected standard and above by the end of KS2. Y6 disadvantaged pupils achieved the expected standard.</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tc>
      </w:tr>
      <w:tr w:rsidR="00AC6F5F" w:rsidRPr="00AC6F5F" w:rsidTr="00AC6F5F">
        <w:tc>
          <w:tcPr>
            <w:tcW w:w="280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Focus on developing greater depth in writing through appropriate intervention.</w:t>
            </w:r>
          </w:p>
        </w:tc>
        <w:tc>
          <w:tcPr>
            <w:tcW w:w="3240"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Ensure all disadvantaged children are making at least good progress and are on track to attain at least national expected standards in English by the end of KS2.</w:t>
            </w:r>
          </w:p>
        </w:tc>
        <w:tc>
          <w:tcPr>
            <w:tcW w:w="106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£1,000</w:t>
            </w:r>
          </w:p>
        </w:tc>
        <w:tc>
          <w:tcPr>
            <w:tcW w:w="247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All Pupil Premium pupils in Year 6 achieved at least the expected standard in writing. Writing intervention enable 33% of Year 6 disadvantaged pupils to achieve greater depth.</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tc>
      </w:tr>
      <w:tr w:rsidR="00AC6F5F" w:rsidRPr="00AC6F5F" w:rsidTr="00AC6F5F">
        <w:tc>
          <w:tcPr>
            <w:tcW w:w="280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High quality TA training to deliver interventions for pupils capable of achieving mastery with greater depth.</w:t>
            </w:r>
          </w:p>
        </w:tc>
        <w:tc>
          <w:tcPr>
            <w:tcW w:w="3240"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Ensure learning is matched appropriately to individual pupil need and impact is maximised.</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tc>
        <w:tc>
          <w:tcPr>
            <w:tcW w:w="106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£3,500</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tc>
        <w:tc>
          <w:tcPr>
            <w:tcW w:w="247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TA questioning courses enabled TAs to intervene appropriately to move learning on/deal with learning issues at a greater depth.</w:t>
            </w:r>
          </w:p>
        </w:tc>
      </w:tr>
      <w:tr w:rsidR="00AC6F5F" w:rsidRPr="00AC6F5F" w:rsidTr="00AC6F5F">
        <w:tc>
          <w:tcPr>
            <w:tcW w:w="280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Provide support materials with appropriate guidance and related learning activities.</w:t>
            </w:r>
          </w:p>
        </w:tc>
        <w:tc>
          <w:tcPr>
            <w:tcW w:w="3240"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Ensure pupils are supported in their learning and continue to improve their progress.</w:t>
            </w:r>
          </w:p>
        </w:tc>
        <w:tc>
          <w:tcPr>
            <w:tcW w:w="106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£1,000</w:t>
            </w:r>
          </w:p>
        </w:tc>
        <w:tc>
          <w:tcPr>
            <w:tcW w:w="247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xml:space="preserve">Inference training enabled all disadvantaged pupils to close the gaps in reading comprehension. They all achieved at least </w:t>
            </w:r>
            <w:r w:rsidRPr="00AC6F5F">
              <w:rPr>
                <w:rFonts w:ascii="Times New Roman" w:eastAsia="Times New Roman" w:hAnsi="Times New Roman" w:cs="Times New Roman"/>
                <w:color w:val="000000"/>
                <w:sz w:val="24"/>
                <w:szCs w:val="24"/>
                <w:lang w:eastAsia="en-GB"/>
              </w:rPr>
              <w:lastRenderedPageBreak/>
              <w:t>the national expected standard by the end of KS2.</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tc>
      </w:tr>
      <w:tr w:rsidR="00AC6F5F" w:rsidRPr="00AC6F5F" w:rsidTr="00AC6F5F">
        <w:tc>
          <w:tcPr>
            <w:tcW w:w="280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lastRenderedPageBreak/>
              <w:t>Provide financial support for appropriate extra-curricular activities, enhancement activities, visits and before and after school provision.</w:t>
            </w:r>
          </w:p>
        </w:tc>
        <w:tc>
          <w:tcPr>
            <w:tcW w:w="3240"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Disadvantaged pupils are subsidised on educational visits and specialist enhancement activities. The impact of this support contributes to pupils’ improved confidence and social integration, and further enhances pupils’ progress.</w:t>
            </w:r>
          </w:p>
        </w:tc>
        <w:tc>
          <w:tcPr>
            <w:tcW w:w="106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£1,600</w:t>
            </w:r>
          </w:p>
        </w:tc>
        <w:tc>
          <w:tcPr>
            <w:tcW w:w="247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Greater uptake of paid after-school sports provision.</w:t>
            </w:r>
          </w:p>
        </w:tc>
      </w:tr>
      <w:tr w:rsidR="00AC6F5F" w:rsidRPr="00AC6F5F" w:rsidTr="00AC6F5F">
        <w:tc>
          <w:tcPr>
            <w:tcW w:w="280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Monitoring the impact and evaluating the provision.</w:t>
            </w:r>
          </w:p>
        </w:tc>
        <w:tc>
          <w:tcPr>
            <w:tcW w:w="3240"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tc>
        <w:tc>
          <w:tcPr>
            <w:tcW w:w="106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£500</w:t>
            </w:r>
          </w:p>
        </w:tc>
        <w:tc>
          <w:tcPr>
            <w:tcW w:w="247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100% of disadvantaged pupils are making national expected progress.</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All disadvantaged pupils are on track to attain national expected standards and above by the end of KS2.</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We are continuing to focus on increasing the proportion of disadvantaged pupils who make more than expected progress.</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We are improving the arrangements for personalised transition for disadvantaged pupils across the school.</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tc>
      </w:tr>
    </w:tbl>
    <w:p w:rsidR="00AC6F5F" w:rsidRPr="00AC6F5F" w:rsidRDefault="00AC6F5F" w:rsidP="00AC6F5F">
      <w:pPr>
        <w:spacing w:before="134" w:after="134" w:line="240" w:lineRule="auto"/>
        <w:rPr>
          <w:rFonts w:ascii="Tahoma" w:eastAsia="Times New Roman" w:hAnsi="Tahoma" w:cs="Tahoma"/>
          <w:color w:val="000000"/>
          <w:sz w:val="21"/>
          <w:szCs w:val="21"/>
          <w:lang w:eastAsia="en-GB"/>
        </w:rPr>
      </w:pPr>
      <w:r w:rsidRPr="00AC6F5F">
        <w:rPr>
          <w:rFonts w:ascii="Tahoma" w:eastAsia="Times New Roman" w:hAnsi="Tahoma" w:cs="Tahoma"/>
          <w:color w:val="000000"/>
          <w:sz w:val="21"/>
          <w:szCs w:val="21"/>
          <w:lang w:eastAsia="en-GB"/>
        </w:rPr>
        <w:t> </w:t>
      </w:r>
    </w:p>
    <w:p w:rsidR="00AC6F5F" w:rsidRPr="00AC6F5F" w:rsidRDefault="00AC6F5F" w:rsidP="00AC6F5F">
      <w:pPr>
        <w:spacing w:before="134" w:after="134" w:line="240" w:lineRule="auto"/>
        <w:rPr>
          <w:rFonts w:ascii="Tahoma" w:eastAsia="Times New Roman" w:hAnsi="Tahoma" w:cs="Tahoma"/>
          <w:color w:val="000000"/>
          <w:sz w:val="21"/>
          <w:szCs w:val="21"/>
          <w:lang w:eastAsia="en-GB"/>
        </w:rPr>
      </w:pPr>
      <w:r w:rsidRPr="00AC6F5F">
        <w:rPr>
          <w:rFonts w:ascii="Tahoma" w:eastAsia="Times New Roman" w:hAnsi="Tahoma" w:cs="Tahoma"/>
          <w:color w:val="000000"/>
          <w:sz w:val="21"/>
          <w:szCs w:val="21"/>
          <w:lang w:eastAsia="en-GB"/>
        </w:rPr>
        <w:t> </w:t>
      </w:r>
    </w:p>
    <w:p w:rsidR="00AC6F5F" w:rsidRPr="00AC6F5F" w:rsidRDefault="00AC6F5F" w:rsidP="00AC6F5F">
      <w:pPr>
        <w:spacing w:before="90" w:after="100" w:line="240" w:lineRule="auto"/>
        <w:outlineLvl w:val="2"/>
        <w:rPr>
          <w:rFonts w:ascii="Arial" w:eastAsia="Times New Roman" w:hAnsi="Arial" w:cs="Arial"/>
          <w:b/>
          <w:bCs/>
          <w:color w:val="000000"/>
          <w:sz w:val="24"/>
          <w:szCs w:val="24"/>
          <w:lang w:eastAsia="en-GB"/>
        </w:rPr>
      </w:pPr>
      <w:r w:rsidRPr="00AC6F5F">
        <w:rPr>
          <w:rFonts w:ascii="Arial" w:eastAsia="Times New Roman" w:hAnsi="Arial" w:cs="Arial"/>
          <w:b/>
          <w:bCs/>
          <w:color w:val="000000"/>
          <w:sz w:val="24"/>
          <w:szCs w:val="24"/>
          <w:lang w:eastAsia="en-GB"/>
        </w:rPr>
        <w:t>Report for Academic Year 2015/2016</w:t>
      </w:r>
    </w:p>
    <w:tbl>
      <w:tblPr>
        <w:tblW w:w="5000" w:type="pct"/>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7280"/>
        <w:gridCol w:w="1896"/>
      </w:tblGrid>
      <w:tr w:rsidR="00AC6F5F" w:rsidRPr="00AC6F5F" w:rsidTr="00AC6F5F">
        <w:tc>
          <w:tcPr>
            <w:tcW w:w="7620"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Total number of full time pupils on roll (Jan 2016)</w:t>
            </w:r>
          </w:p>
        </w:tc>
        <w:tc>
          <w:tcPr>
            <w:tcW w:w="1950"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jc w:val="center"/>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tc>
      </w:tr>
      <w:tr w:rsidR="00AC6F5F" w:rsidRPr="00AC6F5F" w:rsidTr="00AC6F5F">
        <w:tc>
          <w:tcPr>
            <w:tcW w:w="7620"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lastRenderedPageBreak/>
              <w:t>Total number of pupils eligible for PPG (Jan 2016)</w:t>
            </w:r>
          </w:p>
        </w:tc>
        <w:tc>
          <w:tcPr>
            <w:tcW w:w="1950"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jc w:val="center"/>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9</w:t>
            </w:r>
          </w:p>
        </w:tc>
      </w:tr>
      <w:tr w:rsidR="00AC6F5F" w:rsidRPr="00AC6F5F" w:rsidTr="00AC6F5F">
        <w:tc>
          <w:tcPr>
            <w:tcW w:w="7620"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Total amount of PP received (academic year 2012/2013)</w:t>
            </w:r>
          </w:p>
        </w:tc>
        <w:tc>
          <w:tcPr>
            <w:tcW w:w="1950"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£12,780</w:t>
            </w:r>
          </w:p>
        </w:tc>
      </w:tr>
    </w:tbl>
    <w:p w:rsidR="00AC6F5F" w:rsidRPr="00AC6F5F" w:rsidRDefault="00AC6F5F" w:rsidP="00AC6F5F">
      <w:pPr>
        <w:spacing w:before="134" w:after="134" w:line="240" w:lineRule="auto"/>
        <w:rPr>
          <w:rFonts w:ascii="Tahoma" w:eastAsia="Times New Roman" w:hAnsi="Tahoma" w:cs="Tahoma"/>
          <w:color w:val="000000"/>
          <w:sz w:val="21"/>
          <w:szCs w:val="21"/>
          <w:lang w:eastAsia="en-GB"/>
        </w:rPr>
      </w:pPr>
      <w:r w:rsidRPr="00AC6F5F">
        <w:rPr>
          <w:rFonts w:ascii="Tahoma" w:eastAsia="Times New Roman" w:hAnsi="Tahoma" w:cs="Tahoma"/>
          <w:color w:val="000000"/>
          <w:sz w:val="21"/>
          <w:szCs w:val="21"/>
          <w:lang w:eastAsia="en-GB"/>
        </w:rPr>
        <w:t> </w:t>
      </w:r>
    </w:p>
    <w:tbl>
      <w:tblPr>
        <w:tblW w:w="5000" w:type="pct"/>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3073"/>
        <w:gridCol w:w="3047"/>
        <w:gridCol w:w="3056"/>
      </w:tblGrid>
      <w:tr w:rsidR="00AC6F5F" w:rsidRPr="00AC6F5F" w:rsidTr="00AC6F5F">
        <w:tc>
          <w:tcPr>
            <w:tcW w:w="3195" w:type="dxa"/>
            <w:tcBorders>
              <w:top w:val="single" w:sz="6" w:space="0" w:color="808080"/>
              <w:left w:val="single" w:sz="6" w:space="0" w:color="808080"/>
              <w:bottom w:val="single" w:sz="6" w:space="0" w:color="808080"/>
              <w:right w:val="single" w:sz="6" w:space="0" w:color="808080"/>
            </w:tcBorders>
            <w:shd w:val="clear" w:color="auto" w:fill="C3BFC4"/>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b/>
                <w:bCs/>
                <w:color w:val="000000"/>
                <w:sz w:val="24"/>
                <w:szCs w:val="24"/>
                <w:lang w:eastAsia="en-GB"/>
              </w:rPr>
              <w:t>Year 6</w:t>
            </w:r>
          </w:p>
        </w:tc>
        <w:tc>
          <w:tcPr>
            <w:tcW w:w="3195" w:type="dxa"/>
            <w:tcBorders>
              <w:top w:val="single" w:sz="6" w:space="0" w:color="808080"/>
              <w:left w:val="single" w:sz="6" w:space="0" w:color="808080"/>
              <w:bottom w:val="single" w:sz="6" w:space="0" w:color="808080"/>
              <w:right w:val="single" w:sz="6" w:space="0" w:color="808080"/>
            </w:tcBorders>
            <w:shd w:val="clear" w:color="auto" w:fill="C3BFC4"/>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b/>
                <w:bCs/>
                <w:color w:val="000000"/>
                <w:sz w:val="24"/>
                <w:szCs w:val="24"/>
                <w:lang w:eastAsia="en-GB"/>
              </w:rPr>
              <w:t>Pupils eligible for PP</w:t>
            </w:r>
          </w:p>
        </w:tc>
        <w:tc>
          <w:tcPr>
            <w:tcW w:w="3195" w:type="dxa"/>
            <w:tcBorders>
              <w:top w:val="single" w:sz="6" w:space="0" w:color="808080"/>
              <w:left w:val="single" w:sz="6" w:space="0" w:color="808080"/>
              <w:bottom w:val="single" w:sz="6" w:space="0" w:color="808080"/>
              <w:right w:val="single" w:sz="6" w:space="0" w:color="808080"/>
            </w:tcBorders>
            <w:shd w:val="clear" w:color="auto" w:fill="C3BFC4"/>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b/>
                <w:bCs/>
                <w:color w:val="000000"/>
                <w:sz w:val="24"/>
                <w:szCs w:val="24"/>
                <w:lang w:eastAsia="en-GB"/>
              </w:rPr>
              <w:t>All pupils</w:t>
            </w:r>
          </w:p>
        </w:tc>
      </w:tr>
      <w:tr w:rsidR="00AC6F5F" w:rsidRPr="00AC6F5F" w:rsidTr="00AC6F5F">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attaining the expected standard in Reading</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jc w:val="center"/>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100%</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jc w:val="center"/>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87%</w:t>
            </w:r>
          </w:p>
          <w:p w:rsidR="00AC6F5F" w:rsidRPr="00AC6F5F" w:rsidRDefault="00AC6F5F" w:rsidP="00AC6F5F">
            <w:pPr>
              <w:spacing w:before="134" w:after="134" w:line="240" w:lineRule="auto"/>
              <w:jc w:val="center"/>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( 2 of 15 children)</w:t>
            </w:r>
          </w:p>
        </w:tc>
      </w:tr>
      <w:tr w:rsidR="00AC6F5F" w:rsidRPr="00AC6F5F" w:rsidTr="00AC6F5F">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attaining the expected standard in Writing</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jc w:val="center"/>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100%</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jc w:val="center"/>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100%</w:t>
            </w:r>
          </w:p>
        </w:tc>
      </w:tr>
      <w:tr w:rsidR="00AC6F5F" w:rsidRPr="00AC6F5F" w:rsidTr="00AC6F5F">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attaining the expected standard in Spelling, Grammar and Punctuation</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jc w:val="center"/>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100%</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jc w:val="center"/>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93%</w:t>
            </w:r>
          </w:p>
          <w:p w:rsidR="00AC6F5F" w:rsidRPr="00AC6F5F" w:rsidRDefault="00AC6F5F" w:rsidP="00AC6F5F">
            <w:pPr>
              <w:spacing w:before="134" w:after="134" w:line="240" w:lineRule="auto"/>
              <w:jc w:val="center"/>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( 1 of 15 children)</w:t>
            </w:r>
          </w:p>
        </w:tc>
      </w:tr>
      <w:tr w:rsidR="00AC6F5F" w:rsidRPr="00AC6F5F" w:rsidTr="00AC6F5F">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attaining the expected standard in Maths</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jc w:val="center"/>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100%</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jc w:val="center"/>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93%</w:t>
            </w:r>
          </w:p>
          <w:p w:rsidR="00AC6F5F" w:rsidRPr="00AC6F5F" w:rsidRDefault="00AC6F5F" w:rsidP="00AC6F5F">
            <w:pPr>
              <w:spacing w:before="134" w:after="134" w:line="240" w:lineRule="auto"/>
              <w:jc w:val="center"/>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( 1 of 15 children)</w:t>
            </w:r>
          </w:p>
        </w:tc>
      </w:tr>
    </w:tbl>
    <w:p w:rsidR="00AC6F5F" w:rsidRPr="00AC6F5F" w:rsidRDefault="00AC6F5F" w:rsidP="00AC6F5F">
      <w:pPr>
        <w:spacing w:before="134" w:after="134" w:line="240" w:lineRule="auto"/>
        <w:rPr>
          <w:rFonts w:ascii="Tahoma" w:eastAsia="Times New Roman" w:hAnsi="Tahoma" w:cs="Tahoma"/>
          <w:color w:val="000000"/>
          <w:sz w:val="21"/>
          <w:szCs w:val="21"/>
          <w:lang w:eastAsia="en-GB"/>
        </w:rPr>
      </w:pPr>
      <w:r w:rsidRPr="00AC6F5F">
        <w:rPr>
          <w:rFonts w:ascii="Tahoma" w:eastAsia="Times New Roman" w:hAnsi="Tahoma" w:cs="Tahoma"/>
          <w:color w:val="000000"/>
          <w:sz w:val="21"/>
          <w:szCs w:val="21"/>
          <w:lang w:eastAsia="en-GB"/>
        </w:rPr>
        <w:t> </w:t>
      </w:r>
    </w:p>
    <w:p w:rsidR="00AC6F5F" w:rsidRPr="00AC6F5F" w:rsidRDefault="00AC6F5F" w:rsidP="00AC6F5F">
      <w:pPr>
        <w:spacing w:before="134" w:after="134" w:line="240" w:lineRule="auto"/>
        <w:rPr>
          <w:rFonts w:ascii="Tahoma" w:eastAsia="Times New Roman" w:hAnsi="Tahoma" w:cs="Tahoma"/>
          <w:color w:val="000000"/>
          <w:sz w:val="21"/>
          <w:szCs w:val="21"/>
          <w:lang w:eastAsia="en-GB"/>
        </w:rPr>
      </w:pPr>
      <w:r w:rsidRPr="00AC6F5F">
        <w:rPr>
          <w:rFonts w:ascii="Tahoma" w:eastAsia="Times New Roman" w:hAnsi="Tahoma" w:cs="Tahoma"/>
          <w:color w:val="000000"/>
          <w:sz w:val="21"/>
          <w:szCs w:val="21"/>
          <w:lang w:eastAsia="en-GB"/>
        </w:rPr>
        <w:t> </w:t>
      </w:r>
    </w:p>
    <w:p w:rsidR="00AC6F5F" w:rsidRPr="00AC6F5F" w:rsidRDefault="00AC6F5F" w:rsidP="00AC6F5F">
      <w:pPr>
        <w:spacing w:before="134" w:after="134" w:line="240" w:lineRule="auto"/>
        <w:rPr>
          <w:rFonts w:ascii="Tahoma" w:eastAsia="Times New Roman" w:hAnsi="Tahoma" w:cs="Tahoma"/>
          <w:color w:val="000000"/>
          <w:sz w:val="21"/>
          <w:szCs w:val="21"/>
          <w:lang w:eastAsia="en-GB"/>
        </w:rPr>
      </w:pPr>
      <w:r w:rsidRPr="00AC6F5F">
        <w:rPr>
          <w:rFonts w:ascii="Tahoma" w:eastAsia="Times New Roman" w:hAnsi="Tahoma" w:cs="Tahoma"/>
          <w:b/>
          <w:bCs/>
          <w:color w:val="000000"/>
          <w:sz w:val="21"/>
          <w:szCs w:val="21"/>
          <w:lang w:eastAsia="en-GB"/>
        </w:rPr>
        <w:t>The Pupil Premium Allocation for 2016/17 is £12,765</w:t>
      </w:r>
    </w:p>
    <w:p w:rsidR="00AC6F5F" w:rsidRPr="00AC6F5F" w:rsidRDefault="00AC6F5F" w:rsidP="00AC6F5F">
      <w:pPr>
        <w:spacing w:before="134" w:after="134" w:line="240" w:lineRule="auto"/>
        <w:rPr>
          <w:rFonts w:ascii="Tahoma" w:eastAsia="Times New Roman" w:hAnsi="Tahoma" w:cs="Tahoma"/>
          <w:color w:val="000000"/>
          <w:sz w:val="21"/>
          <w:szCs w:val="21"/>
          <w:lang w:eastAsia="en-GB"/>
        </w:rPr>
      </w:pPr>
      <w:r w:rsidRPr="00AC6F5F">
        <w:rPr>
          <w:rFonts w:ascii="Tahoma" w:eastAsia="Times New Roman" w:hAnsi="Tahoma" w:cs="Tahoma"/>
          <w:b/>
          <w:bCs/>
          <w:color w:val="000000"/>
          <w:sz w:val="21"/>
          <w:szCs w:val="21"/>
          <w:lang w:eastAsia="en-GB"/>
        </w:rPr>
        <w:t>Below are the actions/strategies, objectives and planned expenditure for 2016/17.</w:t>
      </w:r>
    </w:p>
    <w:tbl>
      <w:tblPr>
        <w:tblW w:w="5000" w:type="pct"/>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3073"/>
        <w:gridCol w:w="3058"/>
        <w:gridCol w:w="3045"/>
      </w:tblGrid>
      <w:tr w:rsidR="00AC6F5F" w:rsidRPr="00AC6F5F" w:rsidTr="00AC6F5F">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b/>
                <w:bCs/>
                <w:color w:val="000000"/>
                <w:sz w:val="24"/>
                <w:szCs w:val="24"/>
                <w:lang w:eastAsia="en-GB"/>
              </w:rPr>
              <w:t>Key Strategy/Action</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b/>
                <w:bCs/>
                <w:color w:val="000000"/>
                <w:sz w:val="24"/>
                <w:szCs w:val="24"/>
                <w:lang w:eastAsia="en-GB"/>
              </w:rPr>
              <w:t>Objectives</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b/>
                <w:bCs/>
                <w:color w:val="000000"/>
                <w:sz w:val="24"/>
                <w:szCs w:val="24"/>
                <w:lang w:eastAsia="en-GB"/>
              </w:rPr>
              <w:t>Expenditure</w:t>
            </w:r>
          </w:p>
        </w:tc>
      </w:tr>
      <w:tr w:rsidR="00AC6F5F" w:rsidRPr="00AC6F5F" w:rsidTr="00AC6F5F">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Appropriate deployment of TAs in core subjects to maximise catch-up rates or extra challenge for the more able.</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Ensure all disadvantaged children are making at least good progress and are on track to attain at least national expected standards in English and Maths by the end of KS2.</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£6,200</w:t>
            </w:r>
          </w:p>
        </w:tc>
      </w:tr>
      <w:tr w:rsidR="00AC6F5F" w:rsidRPr="00AC6F5F" w:rsidTr="00AC6F5F">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Develop more personalised interventions for the most able pupils capable of achieving mastery with greater depth.</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Ensure learning is matched appropriately to individual pupil need and impact is maximised.</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£3,000</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tc>
      </w:tr>
      <w:tr w:rsidR="00AC6F5F" w:rsidRPr="00AC6F5F" w:rsidTr="00AC6F5F">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lastRenderedPageBreak/>
              <w:t>Provide support materials with appropriate guidance and related learning activities.</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Ensure pupils are supported in their learning and continue to improve their progress.</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£1,065</w:t>
            </w:r>
          </w:p>
        </w:tc>
      </w:tr>
      <w:tr w:rsidR="00AC6F5F" w:rsidRPr="00AC6F5F" w:rsidTr="00AC6F5F">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Provide financial support for appropriate extra-curricular activities, enhancement activities, visits and before and after school provision.</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Disadvantaged pupils are subsidised on educational visits and specialist enhancement activities. The impact of this support contributes to pupils’ improved confidence and social integration, and further enhances pupils’ progress.</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£2,000</w:t>
            </w:r>
          </w:p>
        </w:tc>
      </w:tr>
      <w:tr w:rsidR="00AC6F5F" w:rsidRPr="00AC6F5F" w:rsidTr="00AC6F5F">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Monitoring the impact and evaluating the provision.</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tc>
        <w:tc>
          <w:tcPr>
            <w:tcW w:w="3195" w:type="dxa"/>
            <w:tcBorders>
              <w:top w:val="single" w:sz="6" w:space="0" w:color="808080"/>
              <w:left w:val="single" w:sz="6" w:space="0" w:color="808080"/>
              <w:bottom w:val="single" w:sz="6" w:space="0" w:color="808080"/>
              <w:right w:val="single" w:sz="6" w:space="0" w:color="808080"/>
            </w:tcBorders>
            <w:tcMar>
              <w:top w:w="45" w:type="dxa"/>
              <w:left w:w="75" w:type="dxa"/>
              <w:bottom w:w="45" w:type="dxa"/>
              <w:right w:w="75" w:type="dxa"/>
            </w:tcMar>
            <w:hideMark/>
          </w:tcPr>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 </w:t>
            </w:r>
          </w:p>
          <w:p w:rsidR="00AC6F5F" w:rsidRPr="00AC6F5F" w:rsidRDefault="00AC6F5F" w:rsidP="00AC6F5F">
            <w:pPr>
              <w:spacing w:before="134" w:after="134" w:line="240" w:lineRule="auto"/>
              <w:rPr>
                <w:rFonts w:ascii="Times New Roman" w:eastAsia="Times New Roman" w:hAnsi="Times New Roman" w:cs="Times New Roman"/>
                <w:color w:val="000000"/>
                <w:sz w:val="24"/>
                <w:szCs w:val="24"/>
                <w:lang w:eastAsia="en-GB"/>
              </w:rPr>
            </w:pPr>
            <w:r w:rsidRPr="00AC6F5F">
              <w:rPr>
                <w:rFonts w:ascii="Times New Roman" w:eastAsia="Times New Roman" w:hAnsi="Times New Roman" w:cs="Times New Roman"/>
                <w:color w:val="000000"/>
                <w:sz w:val="24"/>
                <w:szCs w:val="24"/>
                <w:lang w:eastAsia="en-GB"/>
              </w:rPr>
              <w:t>£500</w:t>
            </w:r>
          </w:p>
        </w:tc>
      </w:tr>
    </w:tbl>
    <w:p w:rsidR="00AC6F5F" w:rsidRPr="00AC6F5F" w:rsidRDefault="00AC6F5F" w:rsidP="00AC6F5F">
      <w:pPr>
        <w:spacing w:before="134" w:after="134" w:line="240" w:lineRule="auto"/>
        <w:rPr>
          <w:rFonts w:ascii="Tahoma" w:eastAsia="Times New Roman" w:hAnsi="Tahoma" w:cs="Tahoma"/>
          <w:color w:val="000000"/>
          <w:sz w:val="21"/>
          <w:szCs w:val="21"/>
          <w:lang w:eastAsia="en-GB"/>
        </w:rPr>
      </w:pPr>
      <w:r w:rsidRPr="00AC6F5F">
        <w:rPr>
          <w:rFonts w:ascii="Tahoma" w:eastAsia="Times New Roman" w:hAnsi="Tahoma" w:cs="Tahoma"/>
          <w:color w:val="000000"/>
          <w:sz w:val="21"/>
          <w:szCs w:val="21"/>
          <w:lang w:eastAsia="en-GB"/>
        </w:rPr>
        <w:t>The Associate Head leads an annual review of the impact of Pupil Premium Provision to help inform our future planning of provision and support.</w:t>
      </w:r>
    </w:p>
    <w:p w:rsidR="00106FEC" w:rsidRDefault="00106FEC">
      <w:bookmarkStart w:id="0" w:name="_GoBack"/>
      <w:bookmarkEnd w:id="0"/>
    </w:p>
    <w:sectPr w:rsidR="00106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5F"/>
    <w:rsid w:val="00106FEC"/>
    <w:rsid w:val="00AC6F5F"/>
    <w:rsid w:val="00DB3C69"/>
    <w:rsid w:val="00E6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115515">
      <w:bodyDiv w:val="1"/>
      <w:marLeft w:val="0"/>
      <w:marRight w:val="0"/>
      <w:marTop w:val="0"/>
      <w:marBottom w:val="0"/>
      <w:divBdr>
        <w:top w:val="none" w:sz="0" w:space="0" w:color="auto"/>
        <w:left w:val="none" w:sz="0" w:space="0" w:color="auto"/>
        <w:bottom w:val="none" w:sz="0" w:space="0" w:color="auto"/>
        <w:right w:val="none" w:sz="0" w:space="0" w:color="auto"/>
      </w:divBdr>
      <w:divsChild>
        <w:div w:id="2024671075">
          <w:marLeft w:val="0"/>
          <w:marRight w:val="0"/>
          <w:marTop w:val="0"/>
          <w:marBottom w:val="0"/>
          <w:divBdr>
            <w:top w:val="none" w:sz="0" w:space="0" w:color="auto"/>
            <w:left w:val="none" w:sz="0" w:space="0" w:color="auto"/>
            <w:bottom w:val="none" w:sz="0" w:space="0" w:color="auto"/>
            <w:right w:val="none" w:sz="0" w:space="0" w:color="auto"/>
          </w:divBdr>
          <w:divsChild>
            <w:div w:id="1848444204">
              <w:marLeft w:val="0"/>
              <w:marRight w:val="0"/>
              <w:marTop w:val="100"/>
              <w:marBottom w:val="100"/>
              <w:divBdr>
                <w:top w:val="none" w:sz="0" w:space="0" w:color="auto"/>
                <w:left w:val="none" w:sz="0" w:space="0" w:color="auto"/>
                <w:bottom w:val="none" w:sz="0" w:space="0" w:color="auto"/>
                <w:right w:val="none" w:sz="0" w:space="0" w:color="auto"/>
              </w:divBdr>
              <w:divsChild>
                <w:div w:id="1492257092">
                  <w:marLeft w:val="0"/>
                  <w:marRight w:val="0"/>
                  <w:marTop w:val="0"/>
                  <w:marBottom w:val="0"/>
                  <w:divBdr>
                    <w:top w:val="none" w:sz="0" w:space="0" w:color="auto"/>
                    <w:left w:val="none" w:sz="0" w:space="0" w:color="auto"/>
                    <w:bottom w:val="none" w:sz="0" w:space="0" w:color="auto"/>
                    <w:right w:val="none" w:sz="0" w:space="0" w:color="auto"/>
                  </w:divBdr>
                  <w:divsChild>
                    <w:div w:id="810753465">
                      <w:marLeft w:val="0"/>
                      <w:marRight w:val="0"/>
                      <w:marTop w:val="100"/>
                      <w:marBottom w:val="100"/>
                      <w:divBdr>
                        <w:top w:val="none" w:sz="0" w:space="0" w:color="auto"/>
                        <w:left w:val="none" w:sz="0" w:space="0" w:color="auto"/>
                        <w:bottom w:val="none" w:sz="0" w:space="0" w:color="auto"/>
                        <w:right w:val="none" w:sz="0" w:space="0" w:color="auto"/>
                      </w:divBdr>
                      <w:divsChild>
                        <w:div w:id="2020036098">
                          <w:marLeft w:val="3000"/>
                          <w:marRight w:val="0"/>
                          <w:marTop w:val="0"/>
                          <w:marBottom w:val="0"/>
                          <w:divBdr>
                            <w:top w:val="none" w:sz="0" w:space="0" w:color="auto"/>
                            <w:left w:val="none" w:sz="0" w:space="0" w:color="auto"/>
                            <w:bottom w:val="none" w:sz="0" w:space="0" w:color="auto"/>
                            <w:right w:val="none" w:sz="0" w:space="0" w:color="auto"/>
                          </w:divBdr>
                          <w:divsChild>
                            <w:div w:id="1915360187">
                              <w:marLeft w:val="0"/>
                              <w:marRight w:val="0"/>
                              <w:marTop w:val="0"/>
                              <w:marBottom w:val="0"/>
                              <w:divBdr>
                                <w:top w:val="none" w:sz="0" w:space="0" w:color="auto"/>
                                <w:left w:val="none" w:sz="0" w:space="0" w:color="auto"/>
                                <w:bottom w:val="none" w:sz="0" w:space="0" w:color="auto"/>
                                <w:right w:val="none" w:sz="0" w:space="0" w:color="auto"/>
                              </w:divBdr>
                              <w:divsChild>
                                <w:div w:id="1651208887">
                                  <w:marLeft w:val="0"/>
                                  <w:marRight w:val="0"/>
                                  <w:marTop w:val="0"/>
                                  <w:marBottom w:val="0"/>
                                  <w:divBdr>
                                    <w:top w:val="none" w:sz="0" w:space="0" w:color="auto"/>
                                    <w:left w:val="none" w:sz="0" w:space="0" w:color="auto"/>
                                    <w:bottom w:val="none" w:sz="0" w:space="0" w:color="auto"/>
                                    <w:right w:val="none" w:sz="0" w:space="0" w:color="auto"/>
                                  </w:divBdr>
                                  <w:divsChild>
                                    <w:div w:id="423572259">
                                      <w:marLeft w:val="0"/>
                                      <w:marRight w:val="0"/>
                                      <w:marTop w:val="0"/>
                                      <w:marBottom w:val="0"/>
                                      <w:divBdr>
                                        <w:top w:val="none" w:sz="0" w:space="0" w:color="auto"/>
                                        <w:left w:val="none" w:sz="0" w:space="0" w:color="auto"/>
                                        <w:bottom w:val="none" w:sz="0" w:space="0" w:color="auto"/>
                                        <w:right w:val="none" w:sz="0" w:space="0" w:color="auto"/>
                                      </w:divBdr>
                                      <w:divsChild>
                                        <w:div w:id="304816688">
                                          <w:marLeft w:val="0"/>
                                          <w:marRight w:val="0"/>
                                          <w:marTop w:val="0"/>
                                          <w:marBottom w:val="0"/>
                                          <w:divBdr>
                                            <w:top w:val="none" w:sz="0" w:space="0" w:color="auto"/>
                                            <w:left w:val="none" w:sz="0" w:space="0" w:color="auto"/>
                                            <w:bottom w:val="none" w:sz="0" w:space="0" w:color="auto"/>
                                            <w:right w:val="none" w:sz="0" w:space="0" w:color="auto"/>
                                          </w:divBdr>
                                          <w:divsChild>
                                            <w:div w:id="1101679491">
                                              <w:marLeft w:val="0"/>
                                              <w:marRight w:val="0"/>
                                              <w:marTop w:val="0"/>
                                              <w:marBottom w:val="0"/>
                                              <w:divBdr>
                                                <w:top w:val="none" w:sz="0" w:space="0" w:color="auto"/>
                                                <w:left w:val="none" w:sz="0" w:space="0" w:color="auto"/>
                                                <w:bottom w:val="none" w:sz="0" w:space="0" w:color="auto"/>
                                                <w:right w:val="none" w:sz="0" w:space="0" w:color="auto"/>
                                              </w:divBdr>
                                              <w:divsChild>
                                                <w:div w:id="1034814689">
                                                  <w:marLeft w:val="0"/>
                                                  <w:marRight w:val="0"/>
                                                  <w:marTop w:val="0"/>
                                                  <w:marBottom w:val="0"/>
                                                  <w:divBdr>
                                                    <w:top w:val="none" w:sz="0" w:space="0" w:color="auto"/>
                                                    <w:left w:val="none" w:sz="0" w:space="0" w:color="auto"/>
                                                    <w:bottom w:val="none" w:sz="0" w:space="0" w:color="auto"/>
                                                    <w:right w:val="none" w:sz="0" w:space="0" w:color="auto"/>
                                                  </w:divBdr>
                                                  <w:divsChild>
                                                    <w:div w:id="1534422092">
                                                      <w:marLeft w:val="0"/>
                                                      <w:marRight w:val="0"/>
                                                      <w:marTop w:val="0"/>
                                                      <w:marBottom w:val="0"/>
                                                      <w:divBdr>
                                                        <w:top w:val="none" w:sz="0" w:space="0" w:color="auto"/>
                                                        <w:left w:val="none" w:sz="0" w:space="0" w:color="auto"/>
                                                        <w:bottom w:val="none" w:sz="0" w:space="0" w:color="auto"/>
                                                        <w:right w:val="none" w:sz="0" w:space="0" w:color="auto"/>
                                                      </w:divBdr>
                                                      <w:divsChild>
                                                        <w:div w:id="171917676">
                                                          <w:marLeft w:val="0"/>
                                                          <w:marRight w:val="0"/>
                                                          <w:marTop w:val="0"/>
                                                          <w:marBottom w:val="0"/>
                                                          <w:divBdr>
                                                            <w:top w:val="none" w:sz="0" w:space="0" w:color="auto"/>
                                                            <w:left w:val="none" w:sz="0" w:space="0" w:color="auto"/>
                                                            <w:bottom w:val="none" w:sz="0" w:space="0" w:color="auto"/>
                                                            <w:right w:val="none" w:sz="0" w:space="0" w:color="auto"/>
                                                          </w:divBdr>
                                                          <w:divsChild>
                                                            <w:div w:id="16492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stevans</dc:creator>
  <cp:lastModifiedBy>stevans</cp:lastModifiedBy>
  <cp:revision>1</cp:revision>
  <dcterms:created xsi:type="dcterms:W3CDTF">2017-10-03T16:19:00Z</dcterms:created>
  <dcterms:modified xsi:type="dcterms:W3CDTF">2017-10-03T16:19:00Z</dcterms:modified>
</cp:coreProperties>
</file>